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1F0" w:rsidRPr="002351F0" w:rsidRDefault="002351F0" w:rsidP="002351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37220422"/>
      <w:r w:rsidRPr="00235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Інструментарій оцінювання та </w:t>
      </w:r>
      <w:proofErr w:type="spellStart"/>
      <w:r w:rsidRPr="00235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самооцінювання</w:t>
      </w:r>
      <w:proofErr w:type="spellEnd"/>
      <w:r w:rsidRPr="00235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рівня сформованості загальних та професійних </w:t>
      </w:r>
      <w:proofErr w:type="spellStart"/>
      <w:r w:rsidRPr="00235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компетентностей</w:t>
      </w:r>
      <w:proofErr w:type="spellEnd"/>
    </w:p>
    <w:p w:rsidR="002351F0" w:rsidRPr="002351F0" w:rsidRDefault="002351F0" w:rsidP="00A751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педагогічних працівників закладів загальної середньої освіти ВМТГ</w:t>
      </w:r>
      <w:bookmarkEnd w:id="0"/>
    </w:p>
    <w:p w:rsidR="002351F0" w:rsidRPr="002351F0" w:rsidRDefault="002351F0" w:rsidP="002351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формуванні інструментарію оцінювання рівня сформованості загальних та професійних </w:t>
      </w:r>
      <w:proofErr w:type="spellStart"/>
      <w:r w:rsidRPr="002351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компетентностей</w:t>
      </w:r>
      <w:proofErr w:type="spellEnd"/>
      <w:r w:rsidRPr="0023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педагогічних працівників закладів загальної середньої освіти ВМТГ було використано професійний стандарт за професіями «Вчитель початкових класів закладу загальної середньої освіти», «Вчитель закладу загальної середньої освіти», «Вчитель з початкової освіти (з дипломом молодшого спеціаліста)» (наказ Міністерства розвитку економіки, торгівлі та сільського господарства України 23.12.2020 року № 2736). </w:t>
      </w:r>
    </w:p>
    <w:p w:rsidR="002351F0" w:rsidRPr="002351F0" w:rsidRDefault="002351F0" w:rsidP="002351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Сформовано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3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індикаторів для оцінювання рівня сформованості загальних та професійних </w:t>
      </w:r>
      <w:proofErr w:type="spellStart"/>
      <w:r w:rsidRPr="002351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компетентностей</w:t>
      </w:r>
      <w:proofErr w:type="spellEnd"/>
      <w:r w:rsidRPr="0023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педагогічних працівників закладів загальної середньої освіти. </w:t>
      </w:r>
    </w:p>
    <w:p w:rsidR="002351F0" w:rsidRPr="002351F0" w:rsidRDefault="002351F0" w:rsidP="00A751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Кожен з індикаторів оцінюється за </w:t>
      </w:r>
      <w:proofErr w:type="spellStart"/>
      <w:r w:rsidRPr="002351F0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рівневою</w:t>
      </w:r>
      <w:proofErr w:type="spellEnd"/>
      <w:r w:rsidRPr="0023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шкалою від 1 до 4 балів. </w:t>
      </w:r>
    </w:p>
    <w:p w:rsidR="002351F0" w:rsidRPr="002351F0" w:rsidRDefault="002351F0" w:rsidP="00A751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Рівні оцінювання загальних та професійних </w:t>
      </w:r>
      <w:proofErr w:type="spellStart"/>
      <w:r w:rsidRPr="00235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компетентностей</w:t>
      </w:r>
      <w:proofErr w:type="spellEnd"/>
      <w:r w:rsidRPr="00235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педагогічних працівників ЗЗСО:</w:t>
      </w:r>
    </w:p>
    <w:p w:rsidR="002351F0" w:rsidRPr="002351F0" w:rsidRDefault="002351F0" w:rsidP="002351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Високий, </w:t>
      </w:r>
      <w:bookmarkStart w:id="1" w:name="_Hlk137477520"/>
      <w:r w:rsidRPr="0023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 відповідає </w:t>
      </w:r>
      <w:bookmarkEnd w:id="1"/>
      <w:r w:rsidRPr="002351F0">
        <w:rPr>
          <w:rFonts w:ascii="Times New Roman" w:eastAsia="Times New Roman" w:hAnsi="Times New Roman" w:cs="Times New Roman"/>
          <w:sz w:val="28"/>
          <w:szCs w:val="28"/>
          <w:lang w:eastAsia="ru-RU"/>
        </w:rPr>
        <w:t>4 балам (спостерігається у всіх відомих випадках);</w:t>
      </w:r>
    </w:p>
    <w:p w:rsidR="002351F0" w:rsidRPr="002351F0" w:rsidRDefault="002351F0" w:rsidP="002351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Достатній, </w:t>
      </w:r>
      <w:r w:rsidRPr="002351F0">
        <w:rPr>
          <w:rFonts w:ascii="Times New Roman" w:eastAsia="Times New Roman" w:hAnsi="Times New Roman" w:cs="Times New Roman"/>
          <w:sz w:val="28"/>
          <w:szCs w:val="28"/>
          <w:lang w:eastAsia="ru-RU"/>
        </w:rPr>
        <w:t>що відповідає 3 балам (спостерігається у більшості відомих випадків);</w:t>
      </w:r>
    </w:p>
    <w:p w:rsidR="002351F0" w:rsidRPr="002351F0" w:rsidRDefault="002351F0" w:rsidP="002351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Середній (вимагає покращення),</w:t>
      </w:r>
      <w:r w:rsidRPr="002351F0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</w:t>
      </w:r>
      <w:r w:rsidRPr="0023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 відповідає</w:t>
      </w:r>
      <w:r w:rsidRPr="00235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51F0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</w:t>
      </w:r>
      <w:bookmarkStart w:id="2" w:name="_Hlk137453667"/>
      <w:r w:rsidRPr="002351F0">
        <w:rPr>
          <w:rFonts w:ascii="Times New Roman" w:eastAsia="Times New Roman" w:hAnsi="Times New Roman" w:cs="Times New Roman"/>
          <w:sz w:val="28"/>
          <w:szCs w:val="28"/>
          <w:lang w:eastAsia="ru-RU"/>
        </w:rPr>
        <w:t>ам (спостерігається у поодиноких відомих випадках або з допущенням значних недоліків</w:t>
      </w:r>
      <w:bookmarkEnd w:id="2"/>
      <w:r w:rsidRPr="002351F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351F0" w:rsidRDefault="002351F0" w:rsidP="002351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Низький,</w:t>
      </w:r>
      <w:r w:rsidRPr="0023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 відповідає 1 балу (спостерігається у поодиноких відомих випадках з допущенням значних недоліків або випадки не спостерігаються/норма законодавства не дотримується).</w:t>
      </w:r>
    </w:p>
    <w:p w:rsidR="00A751FB" w:rsidRDefault="00A751FB" w:rsidP="002351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1FB" w:rsidRPr="00A751FB" w:rsidRDefault="00A751FB" w:rsidP="00A751F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7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 </w:t>
      </w:r>
      <w:r w:rsidR="0091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загальних та </w:t>
      </w:r>
      <w:r w:rsidRPr="00A7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професійних </w:t>
      </w:r>
      <w:proofErr w:type="spellStart"/>
      <w:r w:rsidRPr="00A751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компетентностей</w:t>
      </w:r>
      <w:proofErr w:type="spellEnd"/>
      <w:r w:rsidRPr="00A7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вчителя відповідно до кваліфікаційних категорій педагогічних працівників передбачає, що педагогічний працівник кожної наступної кваліфікаційної категорії володіє </w:t>
      </w:r>
      <w:proofErr w:type="spellStart"/>
      <w:r w:rsidRPr="00A751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компетентностями</w:t>
      </w:r>
      <w:proofErr w:type="spellEnd"/>
      <w:r w:rsidRPr="00A751F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визначеними для попередніх кваліфікаційних категорій.</w:t>
      </w:r>
    </w:p>
    <w:p w:rsidR="009A68A6" w:rsidRDefault="009A68A6" w:rsidP="002351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tbl>
      <w:tblPr>
        <w:tblStyle w:val="af"/>
        <w:tblW w:w="1616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2552"/>
        <w:gridCol w:w="2693"/>
        <w:gridCol w:w="2410"/>
        <w:gridCol w:w="425"/>
        <w:gridCol w:w="2410"/>
        <w:gridCol w:w="212"/>
        <w:gridCol w:w="2623"/>
        <w:gridCol w:w="567"/>
        <w:gridCol w:w="567"/>
        <w:gridCol w:w="567"/>
        <w:gridCol w:w="567"/>
      </w:tblGrid>
      <w:tr w:rsidR="003C5E60" w:rsidRPr="006D0B7F" w:rsidTr="006D0B7F">
        <w:tc>
          <w:tcPr>
            <w:tcW w:w="568" w:type="dxa"/>
            <w:vMerge w:val="restart"/>
          </w:tcPr>
          <w:p w:rsidR="003C5E60" w:rsidRPr="006D0B7F" w:rsidRDefault="003C5E60" w:rsidP="00FB1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0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зз</w:t>
            </w:r>
            <w:proofErr w:type="spellEnd"/>
            <w:r w:rsidRPr="006D0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</w:tcPr>
          <w:p w:rsidR="003C5E60" w:rsidRPr="006D0B7F" w:rsidRDefault="003C5E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Індикатори оцінювання рівня сформованості загальних та професійних </w:t>
            </w:r>
            <w:proofErr w:type="spellStart"/>
            <w:r w:rsidRPr="006D0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компетентностей</w:t>
            </w:r>
            <w:proofErr w:type="spellEnd"/>
          </w:p>
        </w:tc>
        <w:tc>
          <w:tcPr>
            <w:tcW w:w="10773" w:type="dxa"/>
            <w:gridSpan w:val="6"/>
          </w:tcPr>
          <w:p w:rsidR="003C5E60" w:rsidRPr="006E750A" w:rsidRDefault="009106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75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Опис загальних та професійних </w:t>
            </w:r>
            <w:proofErr w:type="spellStart"/>
            <w:r w:rsidRPr="006E75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компетентностей</w:t>
            </w:r>
            <w:proofErr w:type="spellEnd"/>
            <w:r w:rsidRPr="006E75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вчителя відповідно до кваліфікаційних категорій</w:t>
            </w:r>
          </w:p>
        </w:tc>
        <w:tc>
          <w:tcPr>
            <w:tcW w:w="2268" w:type="dxa"/>
            <w:gridSpan w:val="4"/>
          </w:tcPr>
          <w:p w:rsidR="003C5E60" w:rsidRPr="006D0B7F" w:rsidRDefault="003C5E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B7F">
              <w:rPr>
                <w:rFonts w:ascii="Times New Roman" w:hAnsi="Times New Roman" w:cs="Times New Roman"/>
                <w:b/>
                <w:sz w:val="24"/>
                <w:szCs w:val="24"/>
              </w:rPr>
              <w:t>Рівні оцінювання</w:t>
            </w:r>
          </w:p>
        </w:tc>
      </w:tr>
      <w:tr w:rsidR="003C5E60" w:rsidRPr="006D0B7F" w:rsidTr="006E750A">
        <w:trPr>
          <w:trHeight w:val="309"/>
        </w:trPr>
        <w:tc>
          <w:tcPr>
            <w:tcW w:w="568" w:type="dxa"/>
            <w:vMerge/>
          </w:tcPr>
          <w:p w:rsidR="003C5E60" w:rsidRPr="006D0B7F" w:rsidRDefault="003C5E60" w:rsidP="00FB1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C5E60" w:rsidRPr="006D0B7F" w:rsidRDefault="003C5E60" w:rsidP="00C42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3C5E60" w:rsidRPr="006D0B7F" w:rsidRDefault="003C5E60" w:rsidP="00C42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Спеціаліст</w:t>
            </w:r>
          </w:p>
        </w:tc>
        <w:tc>
          <w:tcPr>
            <w:tcW w:w="2835" w:type="dxa"/>
            <w:gridSpan w:val="2"/>
            <w:vMerge w:val="restart"/>
          </w:tcPr>
          <w:p w:rsidR="003C5E60" w:rsidRPr="006D0B7F" w:rsidRDefault="003C5E60" w:rsidP="00C42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Спеціаліст другої категорії</w:t>
            </w:r>
          </w:p>
        </w:tc>
        <w:tc>
          <w:tcPr>
            <w:tcW w:w="2622" w:type="dxa"/>
            <w:gridSpan w:val="2"/>
            <w:vMerge w:val="restart"/>
          </w:tcPr>
          <w:p w:rsidR="003C5E60" w:rsidRPr="006D0B7F" w:rsidRDefault="003C5E60" w:rsidP="00C42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Спеціаліст першої категорії</w:t>
            </w:r>
          </w:p>
        </w:tc>
        <w:tc>
          <w:tcPr>
            <w:tcW w:w="2623" w:type="dxa"/>
            <w:vMerge w:val="restart"/>
          </w:tcPr>
          <w:p w:rsidR="003C5E60" w:rsidRPr="006D0B7F" w:rsidRDefault="003C5E60" w:rsidP="00C42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Спеціаліст вищої категорії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C5E60" w:rsidRPr="006D0B7F" w:rsidRDefault="002351F0" w:rsidP="00C42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B7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C5E60" w:rsidRPr="006D0B7F" w:rsidRDefault="002351F0" w:rsidP="00235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C5E60" w:rsidRPr="006D0B7F" w:rsidRDefault="002351F0" w:rsidP="00C42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B7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C5E60" w:rsidRPr="006D0B7F" w:rsidRDefault="002351F0" w:rsidP="00C42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B7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3C5E60" w:rsidRPr="006D0B7F" w:rsidTr="003C5E60">
        <w:trPr>
          <w:trHeight w:val="720"/>
        </w:trPr>
        <w:tc>
          <w:tcPr>
            <w:tcW w:w="568" w:type="dxa"/>
            <w:vMerge/>
          </w:tcPr>
          <w:p w:rsidR="003C5E60" w:rsidRPr="006D0B7F" w:rsidRDefault="003C5E60" w:rsidP="00FB1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C5E60" w:rsidRPr="006D0B7F" w:rsidRDefault="003C5E60" w:rsidP="00C42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C5E60" w:rsidRPr="006D0B7F" w:rsidRDefault="003C5E60" w:rsidP="00C42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3C5E60" w:rsidRPr="006D0B7F" w:rsidRDefault="003C5E60" w:rsidP="00C42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vMerge/>
          </w:tcPr>
          <w:p w:rsidR="003C5E60" w:rsidRPr="006D0B7F" w:rsidRDefault="003C5E60" w:rsidP="00C42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3C5E60" w:rsidRPr="006D0B7F" w:rsidRDefault="003C5E60" w:rsidP="00C42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C5E60" w:rsidRPr="003C5E60" w:rsidRDefault="002351F0" w:rsidP="00235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C5E60" w:rsidRPr="003C5E60" w:rsidRDefault="002351F0" w:rsidP="00C42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C5E60" w:rsidRPr="003C5E60" w:rsidRDefault="002351F0" w:rsidP="00C42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C5E60" w:rsidRPr="003C5E60" w:rsidRDefault="002351F0" w:rsidP="00C42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</w:tr>
      <w:tr w:rsidR="006D0B7F" w:rsidTr="00E36D00">
        <w:trPr>
          <w:trHeight w:val="133"/>
        </w:trPr>
        <w:tc>
          <w:tcPr>
            <w:tcW w:w="16161" w:type="dxa"/>
            <w:gridSpan w:val="12"/>
          </w:tcPr>
          <w:p w:rsidR="006D0B7F" w:rsidRDefault="006D0B7F" w:rsidP="00E36D0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Загальні</w:t>
            </w:r>
            <w:r w:rsidRPr="00F21E4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компетентн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ості</w:t>
            </w:r>
          </w:p>
        </w:tc>
      </w:tr>
      <w:tr w:rsidR="00C42446" w:rsidTr="006D0B7F">
        <w:tc>
          <w:tcPr>
            <w:tcW w:w="568" w:type="dxa"/>
          </w:tcPr>
          <w:p w:rsidR="00C42446" w:rsidRPr="00F21E41" w:rsidRDefault="00C42446" w:rsidP="006D0B7F">
            <w:pPr>
              <w:pStyle w:val="af0"/>
              <w:numPr>
                <w:ilvl w:val="0"/>
                <w:numId w:val="2"/>
              </w:numPr>
              <w:ind w:left="31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2552" w:type="dxa"/>
          </w:tcPr>
          <w:p w:rsidR="00C42446" w:rsidRPr="009F69FF" w:rsidRDefault="00C42446" w:rsidP="006D0B7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69FF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>Громадянська компетентність</w:t>
            </w:r>
          </w:p>
        </w:tc>
        <w:tc>
          <w:tcPr>
            <w:tcW w:w="10773" w:type="dxa"/>
            <w:gridSpan w:val="6"/>
          </w:tcPr>
          <w:p w:rsidR="00C42446" w:rsidRPr="009F69FF" w:rsidRDefault="00C42446" w:rsidP="006D0B7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69FF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>Здатність діяти відповідально і свідомо на засадах поваги до прав і свобод людини та громадянина; реалізувати свої права і обов’язки; усвідомлювати цінності громадянського суспільства та необхідність його сталого розвитку</w:t>
            </w:r>
          </w:p>
        </w:tc>
        <w:tc>
          <w:tcPr>
            <w:tcW w:w="567" w:type="dxa"/>
          </w:tcPr>
          <w:p w:rsidR="00C42446" w:rsidRDefault="00C42446" w:rsidP="006D0B7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42446" w:rsidRDefault="00C42446" w:rsidP="006D0B7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42446" w:rsidRDefault="00C42446" w:rsidP="006D0B7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42446" w:rsidRDefault="00C42446" w:rsidP="006D0B7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42446" w:rsidTr="006D0B7F">
        <w:tc>
          <w:tcPr>
            <w:tcW w:w="568" w:type="dxa"/>
          </w:tcPr>
          <w:p w:rsidR="00C42446" w:rsidRPr="00F21E41" w:rsidRDefault="00C42446" w:rsidP="006D0B7F">
            <w:pPr>
              <w:pStyle w:val="af0"/>
              <w:numPr>
                <w:ilvl w:val="0"/>
                <w:numId w:val="2"/>
              </w:numPr>
              <w:ind w:left="31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2552" w:type="dxa"/>
          </w:tcPr>
          <w:p w:rsidR="00C42446" w:rsidRPr="009F69FF" w:rsidRDefault="00C42446" w:rsidP="006D0B7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69FF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>Соціальна компетентність</w:t>
            </w:r>
          </w:p>
        </w:tc>
        <w:tc>
          <w:tcPr>
            <w:tcW w:w="10773" w:type="dxa"/>
            <w:gridSpan w:val="6"/>
          </w:tcPr>
          <w:p w:rsidR="00C42446" w:rsidRPr="009F69FF" w:rsidRDefault="00C42446" w:rsidP="006D0B7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69FF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>Здатність до міжособистісної взаємодії, роботи в команді, спілкування з представниками інших професійних груп різного рівня</w:t>
            </w:r>
          </w:p>
        </w:tc>
        <w:tc>
          <w:tcPr>
            <w:tcW w:w="567" w:type="dxa"/>
          </w:tcPr>
          <w:p w:rsidR="00C42446" w:rsidRDefault="00C42446" w:rsidP="006D0B7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42446" w:rsidRDefault="00C42446" w:rsidP="006D0B7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42446" w:rsidRDefault="00C42446" w:rsidP="006D0B7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42446" w:rsidRDefault="00C42446" w:rsidP="006D0B7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42446" w:rsidTr="006D0B7F">
        <w:tc>
          <w:tcPr>
            <w:tcW w:w="568" w:type="dxa"/>
          </w:tcPr>
          <w:p w:rsidR="00C42446" w:rsidRPr="00F21E41" w:rsidRDefault="00C42446" w:rsidP="006D0B7F">
            <w:pPr>
              <w:pStyle w:val="af0"/>
              <w:numPr>
                <w:ilvl w:val="0"/>
                <w:numId w:val="2"/>
              </w:numPr>
              <w:ind w:left="31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2552" w:type="dxa"/>
          </w:tcPr>
          <w:p w:rsidR="00C42446" w:rsidRPr="009F69FF" w:rsidRDefault="00C42446" w:rsidP="006D0B7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69FF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>Культурна компетентність</w:t>
            </w:r>
          </w:p>
        </w:tc>
        <w:tc>
          <w:tcPr>
            <w:tcW w:w="10773" w:type="dxa"/>
            <w:gridSpan w:val="6"/>
          </w:tcPr>
          <w:p w:rsidR="00C42446" w:rsidRPr="009F69FF" w:rsidRDefault="00C42446" w:rsidP="006D0B7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69FF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>Здатність виявляти повагу та цінувати українську національну культуру, багатоманітність і мультикультурність у суспільстві; здатність до вираження національної культурної ідентичності, творчого самовираження</w:t>
            </w:r>
          </w:p>
        </w:tc>
        <w:tc>
          <w:tcPr>
            <w:tcW w:w="567" w:type="dxa"/>
          </w:tcPr>
          <w:p w:rsidR="00C42446" w:rsidRDefault="00C42446" w:rsidP="006D0B7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42446" w:rsidRDefault="00C42446" w:rsidP="006D0B7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42446" w:rsidRDefault="00C42446" w:rsidP="006D0B7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42446" w:rsidRDefault="00C42446" w:rsidP="006D0B7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42446" w:rsidTr="006D0B7F">
        <w:tc>
          <w:tcPr>
            <w:tcW w:w="568" w:type="dxa"/>
          </w:tcPr>
          <w:p w:rsidR="00C42446" w:rsidRPr="00F21E41" w:rsidRDefault="00C42446" w:rsidP="006D0B7F">
            <w:pPr>
              <w:pStyle w:val="af0"/>
              <w:numPr>
                <w:ilvl w:val="0"/>
                <w:numId w:val="2"/>
              </w:numPr>
              <w:ind w:left="31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2552" w:type="dxa"/>
          </w:tcPr>
          <w:p w:rsidR="00C42446" w:rsidRPr="009F69FF" w:rsidRDefault="00C42446" w:rsidP="006D0B7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69FF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>Лідерська компетентність</w:t>
            </w:r>
          </w:p>
        </w:tc>
        <w:tc>
          <w:tcPr>
            <w:tcW w:w="10773" w:type="dxa"/>
            <w:gridSpan w:val="6"/>
          </w:tcPr>
          <w:p w:rsidR="00C42446" w:rsidRPr="009F69FF" w:rsidRDefault="00C42446" w:rsidP="006D0B7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69FF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>Здатність до прийняття ефективних рішень у професійній діяльності та відповідального ставлення до обов’язків, мотивування людей до досягнення спільної мети</w:t>
            </w:r>
          </w:p>
        </w:tc>
        <w:tc>
          <w:tcPr>
            <w:tcW w:w="567" w:type="dxa"/>
          </w:tcPr>
          <w:p w:rsidR="00C42446" w:rsidRDefault="00C42446" w:rsidP="006D0B7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42446" w:rsidRDefault="00C42446" w:rsidP="006D0B7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42446" w:rsidRDefault="00C42446" w:rsidP="006D0B7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42446" w:rsidRDefault="00C42446" w:rsidP="006D0B7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42446" w:rsidTr="006D0B7F">
        <w:tc>
          <w:tcPr>
            <w:tcW w:w="568" w:type="dxa"/>
          </w:tcPr>
          <w:p w:rsidR="00C42446" w:rsidRPr="00F21E41" w:rsidRDefault="00C42446" w:rsidP="006D0B7F">
            <w:pPr>
              <w:pStyle w:val="af0"/>
              <w:numPr>
                <w:ilvl w:val="0"/>
                <w:numId w:val="2"/>
              </w:numPr>
              <w:ind w:left="31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2552" w:type="dxa"/>
          </w:tcPr>
          <w:p w:rsidR="00C42446" w:rsidRPr="009F69FF" w:rsidRDefault="00C42446" w:rsidP="006D0B7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69FF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>Підприємницька компетентність</w:t>
            </w:r>
          </w:p>
        </w:tc>
        <w:tc>
          <w:tcPr>
            <w:tcW w:w="10773" w:type="dxa"/>
            <w:gridSpan w:val="6"/>
          </w:tcPr>
          <w:p w:rsidR="00C42446" w:rsidRPr="009F69FF" w:rsidRDefault="00C42446" w:rsidP="006D0B7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69FF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>Здатність до генерування нових ідей, виявлення та розв’язання проблем, ініціативності та підприємливості</w:t>
            </w:r>
          </w:p>
        </w:tc>
        <w:tc>
          <w:tcPr>
            <w:tcW w:w="567" w:type="dxa"/>
          </w:tcPr>
          <w:p w:rsidR="00C42446" w:rsidRDefault="00C42446" w:rsidP="006D0B7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42446" w:rsidRDefault="00C42446" w:rsidP="006D0B7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42446" w:rsidRDefault="00C42446" w:rsidP="006D0B7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42446" w:rsidRDefault="00C42446" w:rsidP="006D0B7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B1DCA" w:rsidTr="00E36D00">
        <w:trPr>
          <w:trHeight w:val="133"/>
        </w:trPr>
        <w:tc>
          <w:tcPr>
            <w:tcW w:w="16161" w:type="dxa"/>
            <w:gridSpan w:val="12"/>
          </w:tcPr>
          <w:p w:rsidR="00FB1DCA" w:rsidRDefault="006D0B7F" w:rsidP="00FB1DC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21E4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Професійн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і</w:t>
            </w:r>
            <w:r w:rsidRPr="00F21E4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компетентн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ості</w:t>
            </w:r>
          </w:p>
        </w:tc>
      </w:tr>
      <w:tr w:rsidR="006D0B7F" w:rsidTr="00E36D00">
        <w:trPr>
          <w:trHeight w:val="133"/>
        </w:trPr>
        <w:tc>
          <w:tcPr>
            <w:tcW w:w="16161" w:type="dxa"/>
            <w:gridSpan w:val="12"/>
          </w:tcPr>
          <w:p w:rsidR="006D0B7F" w:rsidRDefault="006D0B7F" w:rsidP="00A50A4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Мовно-комунікативна компетентність</w:t>
            </w:r>
          </w:p>
        </w:tc>
      </w:tr>
      <w:tr w:rsidR="00C42446" w:rsidTr="006D0B7F">
        <w:tc>
          <w:tcPr>
            <w:tcW w:w="568" w:type="dxa"/>
          </w:tcPr>
          <w:p w:rsidR="00C42446" w:rsidRPr="00F21E41" w:rsidRDefault="00C42446" w:rsidP="00FB1DCA">
            <w:pPr>
              <w:pStyle w:val="af0"/>
              <w:numPr>
                <w:ilvl w:val="0"/>
                <w:numId w:val="2"/>
              </w:numPr>
              <w:ind w:left="31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Здатність до спілкування державною мовою</w:t>
            </w:r>
          </w:p>
        </w:tc>
        <w:tc>
          <w:tcPr>
            <w:tcW w:w="10773" w:type="dxa"/>
            <w:gridSpan w:val="6"/>
          </w:tcPr>
          <w:p w:rsidR="00A50A4C" w:rsidRDefault="00C42446" w:rsidP="002351F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пілкується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50A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українською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мовою </w:t>
            </w:r>
            <w:r w:rsidR="00A50A4C">
              <w:rPr>
                <w:rFonts w:ascii="Times New Roman" w:eastAsia="Times New Roman" w:hAnsi="Times New Roman" w:cs="Times New Roman"/>
                <w:sz w:val="26"/>
                <w:szCs w:val="26"/>
              </w:rPr>
              <w:t>з усіма учасниками освітнього процесу в закладі освіти та за його межами</w:t>
            </w:r>
          </w:p>
          <w:p w:rsidR="00C42446" w:rsidRDefault="00C42446" w:rsidP="002351F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42446" w:rsidRPr="003F0AE8" w:rsidRDefault="00C42446" w:rsidP="00C424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42446" w:rsidRPr="003F0AE8" w:rsidRDefault="00C42446" w:rsidP="00C424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42446" w:rsidRPr="003F0AE8" w:rsidRDefault="00C42446" w:rsidP="00C424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42446" w:rsidRPr="003F0AE8" w:rsidRDefault="00C42446" w:rsidP="00C424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42446" w:rsidTr="006D0B7F">
        <w:tc>
          <w:tcPr>
            <w:tcW w:w="568" w:type="dxa"/>
          </w:tcPr>
          <w:p w:rsidR="00C42446" w:rsidRPr="00F21E41" w:rsidRDefault="00C42446" w:rsidP="00FB1DCA">
            <w:pPr>
              <w:pStyle w:val="af0"/>
              <w:numPr>
                <w:ilvl w:val="0"/>
                <w:numId w:val="2"/>
              </w:numPr>
              <w:ind w:left="31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C42446" w:rsidRDefault="00A50A4C" w:rsidP="00C424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Здатність забезпечувати навчання учнів іноземній мові та спілкуватися іноземною мовою у професійному колі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lastRenderedPageBreak/>
              <w:t>(для вчителів іноземної мови)</w:t>
            </w:r>
          </w:p>
        </w:tc>
        <w:tc>
          <w:tcPr>
            <w:tcW w:w="10773" w:type="dxa"/>
            <w:gridSpan w:val="6"/>
          </w:tcPr>
          <w:p w:rsidR="00A50A4C" w:rsidRDefault="00A50A4C" w:rsidP="00235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lastRenderedPageBreak/>
              <w:t>Вчитель іноземної мови має рівень володіння іноземною мовою В2/С1 відповідно до глобальної шкали Загальноєвропейських рекомендацій з мовної освіти;</w:t>
            </w:r>
          </w:p>
          <w:p w:rsidR="00C42446" w:rsidRDefault="00A50A4C" w:rsidP="002351F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застосовує ефективні підходи і стратегії розвитку комунікативних умінь учнів з іноземної мови</w:t>
            </w:r>
          </w:p>
        </w:tc>
        <w:tc>
          <w:tcPr>
            <w:tcW w:w="567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0A4C" w:rsidTr="00E36D00">
        <w:trPr>
          <w:trHeight w:val="1495"/>
        </w:trPr>
        <w:tc>
          <w:tcPr>
            <w:tcW w:w="568" w:type="dxa"/>
          </w:tcPr>
          <w:p w:rsidR="00A50A4C" w:rsidRPr="00F21E41" w:rsidRDefault="00A50A4C" w:rsidP="00FB1DCA">
            <w:pPr>
              <w:pStyle w:val="af0"/>
              <w:numPr>
                <w:ilvl w:val="0"/>
                <w:numId w:val="2"/>
              </w:numPr>
              <w:ind w:left="3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2552" w:type="dxa"/>
          </w:tcPr>
          <w:p w:rsidR="00A50A4C" w:rsidRDefault="00A50A4C" w:rsidP="00C424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Здатність формувати і розвивати мовно- комунікативні уміння та навички учнів</w:t>
            </w:r>
          </w:p>
        </w:tc>
        <w:tc>
          <w:tcPr>
            <w:tcW w:w="10773" w:type="dxa"/>
            <w:gridSpan w:val="6"/>
          </w:tcPr>
          <w:p w:rsidR="00A50A4C" w:rsidRDefault="00A50A4C" w:rsidP="00235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Використовує мовні засоби для пояснення учням навчального матеріалу, постановки проблемних питань, відповідей на запитання;</w:t>
            </w:r>
          </w:p>
          <w:p w:rsidR="00A50A4C" w:rsidRDefault="00A50A4C" w:rsidP="002351F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застосовує мову та мовні засоби як інструмент мотивації учнів до пізнання навколишнього світу</w:t>
            </w:r>
          </w:p>
        </w:tc>
        <w:tc>
          <w:tcPr>
            <w:tcW w:w="567" w:type="dxa"/>
          </w:tcPr>
          <w:p w:rsidR="00A50A4C" w:rsidRDefault="00A50A4C" w:rsidP="00C42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A50A4C" w:rsidRDefault="00A50A4C" w:rsidP="00C42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A50A4C" w:rsidRDefault="00A50A4C" w:rsidP="00C42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A50A4C" w:rsidRDefault="00A50A4C" w:rsidP="00C42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</w:tr>
      <w:tr w:rsidR="00FB1DCA" w:rsidTr="00E36D00">
        <w:tc>
          <w:tcPr>
            <w:tcW w:w="16161" w:type="dxa"/>
            <w:gridSpan w:val="12"/>
          </w:tcPr>
          <w:p w:rsidR="00FB1DCA" w:rsidRDefault="00FB1DCA" w:rsidP="00A50A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highlight w:val="white"/>
              </w:rPr>
              <w:t>Предметно-методична компетентність</w:t>
            </w:r>
          </w:p>
        </w:tc>
      </w:tr>
      <w:tr w:rsidR="00A50A4C" w:rsidTr="006D0B7F">
        <w:tc>
          <w:tcPr>
            <w:tcW w:w="568" w:type="dxa"/>
            <w:vMerge w:val="restart"/>
          </w:tcPr>
          <w:p w:rsidR="00A50A4C" w:rsidRPr="00F21E41" w:rsidRDefault="00A50A4C" w:rsidP="00FB1DCA">
            <w:pPr>
              <w:pStyle w:val="af0"/>
              <w:numPr>
                <w:ilvl w:val="0"/>
                <w:numId w:val="2"/>
              </w:numPr>
              <w:ind w:left="3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2552" w:type="dxa"/>
            <w:vMerge w:val="restart"/>
          </w:tcPr>
          <w:p w:rsidR="00A50A4C" w:rsidRDefault="00A50A4C" w:rsidP="00C424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Здатність моделювати зміст навчання відповідно до обов'язкових результатів навчання учнів</w:t>
            </w:r>
          </w:p>
        </w:tc>
        <w:tc>
          <w:tcPr>
            <w:tcW w:w="10773" w:type="dxa"/>
            <w:gridSpan w:val="6"/>
          </w:tcPr>
          <w:p w:rsidR="00A50A4C" w:rsidRDefault="00A50A4C" w:rsidP="002351F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Знає законодавчі вимоги щодо змісту повної загальної середньої освіти відповідного рівня та форм організації освітнього процесу (державні стандарти, типові освітні програми, модельні навчальні програми)</w:t>
            </w:r>
          </w:p>
        </w:tc>
        <w:tc>
          <w:tcPr>
            <w:tcW w:w="567" w:type="dxa"/>
          </w:tcPr>
          <w:p w:rsidR="00A50A4C" w:rsidRDefault="00A50A4C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A50A4C" w:rsidRDefault="00A50A4C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A50A4C" w:rsidRDefault="00A50A4C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A50A4C" w:rsidRDefault="00A50A4C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</w:tr>
      <w:tr w:rsidR="00A50A4C" w:rsidTr="00A779A6">
        <w:tc>
          <w:tcPr>
            <w:tcW w:w="568" w:type="dxa"/>
            <w:vMerge/>
          </w:tcPr>
          <w:p w:rsidR="00A50A4C" w:rsidRPr="00F21E41" w:rsidRDefault="00A50A4C" w:rsidP="00FB1DCA">
            <w:pPr>
              <w:pStyle w:val="af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A50A4C" w:rsidRDefault="00A50A4C" w:rsidP="00C42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gridSpan w:val="2"/>
          </w:tcPr>
          <w:p w:rsidR="00A50A4C" w:rsidRDefault="00A50A4C" w:rsidP="002351F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Демонструє академічні знання з освітньої галузі/ навчального предмета (інтегрованого курсу) і володіє методиками і технологіями моделювання змісту навчання відповідно до обов'язкових результатів навчання учнів</w:t>
            </w:r>
          </w:p>
        </w:tc>
        <w:tc>
          <w:tcPr>
            <w:tcW w:w="5670" w:type="dxa"/>
            <w:gridSpan w:val="4"/>
            <w:vAlign w:val="bottom"/>
          </w:tcPr>
          <w:p w:rsidR="00A50A4C" w:rsidRDefault="00A50A4C" w:rsidP="00235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Володіє поглибленими знаннями з освітньої галузі/ навчального предмета (інтегрованого курсу), оперує інформацією про основні напрями розвитку відповідної галузі знань; бере участь в апробації нових методик і технологій моделювання змісту навчання відповідно до обов'язкових результатів навчання учнів</w:t>
            </w:r>
          </w:p>
        </w:tc>
        <w:tc>
          <w:tcPr>
            <w:tcW w:w="567" w:type="dxa"/>
          </w:tcPr>
          <w:p w:rsidR="00A50A4C" w:rsidRDefault="00A50A4C" w:rsidP="00C42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A50A4C" w:rsidRDefault="00A50A4C" w:rsidP="00C42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A50A4C" w:rsidRDefault="00A50A4C" w:rsidP="00C42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A50A4C" w:rsidRDefault="00A50A4C" w:rsidP="00C42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</w:tr>
      <w:tr w:rsidR="00ED54BC" w:rsidTr="00A779A6">
        <w:tc>
          <w:tcPr>
            <w:tcW w:w="568" w:type="dxa"/>
            <w:vMerge/>
          </w:tcPr>
          <w:p w:rsidR="00ED54BC" w:rsidRPr="006D0B7F" w:rsidRDefault="00ED54BC" w:rsidP="006D0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ED54BC" w:rsidRDefault="00ED54BC" w:rsidP="00C42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ED54BC" w:rsidRDefault="00ED54BC" w:rsidP="002351F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Володіє термінологічною базою освітньої галузі/ навчального предмета (інтегрованого курсу) відповідно до вимог державного стандарту, методикою моделювання змісту навчання, добирає дидактичні матеріали для вивчення учнями окремих тем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lastRenderedPageBreak/>
              <w:t>навчальної програми відповідно до обов'язкових результатів навчання учнів</w:t>
            </w:r>
          </w:p>
        </w:tc>
        <w:tc>
          <w:tcPr>
            <w:tcW w:w="2410" w:type="dxa"/>
            <w:vMerge w:val="restart"/>
          </w:tcPr>
          <w:p w:rsidR="00ED54BC" w:rsidRDefault="00ED54BC" w:rsidP="002351F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lastRenderedPageBreak/>
              <w:t xml:space="preserve">Аналізує результативність застосування різних методів формування в учнів складних понять, визначає можливі труднощі у навчальній діяльності окремого учня, коригує зміст навчання відповідно до індивідуальних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lastRenderedPageBreak/>
              <w:t>особливостей учнів і обов’язкових результатів навчання</w:t>
            </w:r>
          </w:p>
        </w:tc>
        <w:tc>
          <w:tcPr>
            <w:tcW w:w="2835" w:type="dxa"/>
            <w:gridSpan w:val="2"/>
            <w:vMerge w:val="restart"/>
          </w:tcPr>
          <w:p w:rsidR="00ED54BC" w:rsidRDefault="00ED54BC" w:rsidP="002351F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lastRenderedPageBreak/>
              <w:t xml:space="preserve">Здійснює результативну підготовку учнів до самостійного аналізу складних понять і термінів, самостійної пошукової діяльності та роботи із довідковими матеріалами, володіє інноваційними методиками, використовує власні методичні прийоми та засоби моделювання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lastRenderedPageBreak/>
              <w:t>змісту навчання відповідно до обов'язкових результатів навчання учнів</w:t>
            </w:r>
          </w:p>
        </w:tc>
        <w:tc>
          <w:tcPr>
            <w:tcW w:w="2835" w:type="dxa"/>
            <w:gridSpan w:val="2"/>
            <w:vMerge w:val="restart"/>
          </w:tcPr>
          <w:p w:rsidR="00ED54BC" w:rsidRDefault="00ED54BC" w:rsidP="002351F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lastRenderedPageBreak/>
              <w:t>Надає рекомендації іншим вчителям щодо ефективності і доцільності застосування сучасних методик і технологій формування в учнів складних понять, навичок самостійної пошукової діяльності учнів, моделювання змісту навчання відповідно до обов'язкових результатів навчання</w:t>
            </w:r>
          </w:p>
        </w:tc>
        <w:tc>
          <w:tcPr>
            <w:tcW w:w="567" w:type="dxa"/>
            <w:vMerge w:val="restart"/>
          </w:tcPr>
          <w:p w:rsidR="00ED54BC" w:rsidRDefault="00ED54BC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  <w:vMerge w:val="restart"/>
          </w:tcPr>
          <w:p w:rsidR="00ED54BC" w:rsidRDefault="00ED54BC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  <w:vMerge w:val="restart"/>
          </w:tcPr>
          <w:p w:rsidR="00ED54BC" w:rsidRDefault="00ED54BC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ED54BC" w:rsidRDefault="00ED54BC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</w:tr>
      <w:tr w:rsidR="00ED54BC" w:rsidTr="00A779A6">
        <w:tc>
          <w:tcPr>
            <w:tcW w:w="568" w:type="dxa"/>
            <w:vMerge/>
          </w:tcPr>
          <w:p w:rsidR="00ED54BC" w:rsidRPr="006D0B7F" w:rsidRDefault="00ED54BC" w:rsidP="006D0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ED54BC" w:rsidRDefault="00ED54BC" w:rsidP="00C42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ED54BC" w:rsidRDefault="00ED54BC" w:rsidP="00C424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ED54BC" w:rsidRDefault="00ED54BC" w:rsidP="00C424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vMerge/>
          </w:tcPr>
          <w:p w:rsidR="00ED54BC" w:rsidRDefault="00ED54BC" w:rsidP="00C424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vMerge/>
          </w:tcPr>
          <w:p w:rsidR="00ED54BC" w:rsidRDefault="00ED54BC" w:rsidP="00C424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ED54BC" w:rsidRDefault="00ED54BC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  <w:vMerge/>
          </w:tcPr>
          <w:p w:rsidR="00ED54BC" w:rsidRDefault="00ED54BC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  <w:vMerge/>
          </w:tcPr>
          <w:p w:rsidR="00ED54BC" w:rsidRDefault="00ED54BC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ED54BC" w:rsidRDefault="00ED54BC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</w:tr>
      <w:tr w:rsidR="00C42446" w:rsidTr="00A779A6">
        <w:tc>
          <w:tcPr>
            <w:tcW w:w="568" w:type="dxa"/>
          </w:tcPr>
          <w:p w:rsidR="00C42446" w:rsidRPr="00F21E41" w:rsidRDefault="00C42446" w:rsidP="00FB1DCA">
            <w:pPr>
              <w:pStyle w:val="af0"/>
              <w:numPr>
                <w:ilvl w:val="0"/>
                <w:numId w:val="2"/>
              </w:numPr>
              <w:ind w:left="3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2552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Здатність формувати та розвивати в учнів ключові компетентності та уміння, спільні для всіх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компетентностей</w:t>
            </w:r>
            <w:proofErr w:type="spellEnd"/>
          </w:p>
        </w:tc>
        <w:tc>
          <w:tcPr>
            <w:tcW w:w="2693" w:type="dxa"/>
          </w:tcPr>
          <w:p w:rsidR="00C42446" w:rsidRDefault="00C42446" w:rsidP="002351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Використовує навчальний матеріал з метою розвитку в учнів ключових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 і умінь, навчає учнів застосовувати їх на практиці</w:t>
            </w:r>
          </w:p>
        </w:tc>
        <w:tc>
          <w:tcPr>
            <w:tcW w:w="2410" w:type="dxa"/>
          </w:tcPr>
          <w:p w:rsidR="00C42446" w:rsidRDefault="00C42446" w:rsidP="002351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Добирає навчальний і дидактичний матеріал, диференціюючи його відповідно до рівня сформованості в учнів ключових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 і умінь, навчає їх практичному застосуванню в різних умовах</w:t>
            </w:r>
          </w:p>
        </w:tc>
        <w:tc>
          <w:tcPr>
            <w:tcW w:w="2835" w:type="dxa"/>
            <w:gridSpan w:val="2"/>
          </w:tcPr>
          <w:p w:rsidR="00C42446" w:rsidRDefault="00C42446" w:rsidP="00235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Демонструє власний педагогічний досвід щодо розвитку в учнів ключових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 та умінь, інноваційних підходів щодо їх застосування в нових умовах</w:t>
            </w:r>
          </w:p>
        </w:tc>
        <w:tc>
          <w:tcPr>
            <w:tcW w:w="2835" w:type="dxa"/>
            <w:gridSpan w:val="2"/>
          </w:tcPr>
          <w:p w:rsidR="00C42446" w:rsidRDefault="00C42446" w:rsidP="002351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Здійснює наставництво</w:t>
            </w:r>
            <w:r w:rsidR="000228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 надає рекомендації іншим вчителям щодо застосування ефективних методик розвитку ключових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 і умінь</w:t>
            </w:r>
          </w:p>
        </w:tc>
        <w:tc>
          <w:tcPr>
            <w:tcW w:w="567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</w:tr>
      <w:tr w:rsidR="006D0B7F" w:rsidTr="006D0B7F">
        <w:tc>
          <w:tcPr>
            <w:tcW w:w="568" w:type="dxa"/>
            <w:vMerge w:val="restart"/>
          </w:tcPr>
          <w:p w:rsidR="006D0B7F" w:rsidRPr="00F21E41" w:rsidRDefault="006D0B7F" w:rsidP="00FB1DCA">
            <w:pPr>
              <w:pStyle w:val="af0"/>
              <w:numPr>
                <w:ilvl w:val="0"/>
                <w:numId w:val="2"/>
              </w:numPr>
              <w:ind w:left="3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2552" w:type="dxa"/>
            <w:vMerge w:val="restart"/>
          </w:tcPr>
          <w:p w:rsidR="006D0B7F" w:rsidRDefault="006D0B7F" w:rsidP="00C424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Здатність здійснювати інтегроване навчання учнів</w:t>
            </w:r>
          </w:p>
        </w:tc>
        <w:tc>
          <w:tcPr>
            <w:tcW w:w="10773" w:type="dxa"/>
            <w:gridSpan w:val="6"/>
          </w:tcPr>
          <w:p w:rsidR="006D0B7F" w:rsidRDefault="006D0B7F" w:rsidP="002351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Використовує міжпредметні зв’язки, інтеграцію змісту різних освітніх галузей у навчанні учнів</w:t>
            </w:r>
          </w:p>
        </w:tc>
        <w:tc>
          <w:tcPr>
            <w:tcW w:w="567" w:type="dxa"/>
          </w:tcPr>
          <w:p w:rsidR="006D0B7F" w:rsidRDefault="006D0B7F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6D0B7F" w:rsidRDefault="006D0B7F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6D0B7F" w:rsidRDefault="006D0B7F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6D0B7F" w:rsidRDefault="006D0B7F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</w:tr>
      <w:tr w:rsidR="006D0B7F" w:rsidTr="00A779A6">
        <w:tc>
          <w:tcPr>
            <w:tcW w:w="568" w:type="dxa"/>
            <w:vMerge/>
          </w:tcPr>
          <w:p w:rsidR="006D0B7F" w:rsidRPr="00F21E41" w:rsidRDefault="006D0B7F" w:rsidP="00FB1DCA">
            <w:pPr>
              <w:pStyle w:val="af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2552" w:type="dxa"/>
            <w:vMerge/>
          </w:tcPr>
          <w:p w:rsidR="006D0B7F" w:rsidRDefault="006D0B7F" w:rsidP="00C42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2693" w:type="dxa"/>
          </w:tcPr>
          <w:p w:rsidR="006D0B7F" w:rsidRDefault="006D0B7F" w:rsidP="002351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2410" w:type="dxa"/>
          </w:tcPr>
          <w:p w:rsidR="006D0B7F" w:rsidRDefault="006D0B7F" w:rsidP="002351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2835" w:type="dxa"/>
            <w:gridSpan w:val="2"/>
          </w:tcPr>
          <w:p w:rsidR="006D0B7F" w:rsidRDefault="006D0B7F" w:rsidP="002351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2835" w:type="dxa"/>
            <w:gridSpan w:val="2"/>
          </w:tcPr>
          <w:p w:rsidR="006D0B7F" w:rsidRDefault="006D0B7F" w:rsidP="002351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Надає рекомендації іншим вчителям щодо використання різних видів інтеграції у навчанні освітніх галузей/навчальних предметів </w:t>
            </w:r>
          </w:p>
        </w:tc>
        <w:tc>
          <w:tcPr>
            <w:tcW w:w="567" w:type="dxa"/>
          </w:tcPr>
          <w:p w:rsidR="006D0B7F" w:rsidRDefault="006D0B7F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6D0B7F" w:rsidRDefault="006D0B7F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6D0B7F" w:rsidRDefault="006D0B7F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6D0B7F" w:rsidRDefault="006D0B7F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</w:tr>
      <w:tr w:rsidR="00C42446" w:rsidTr="00A779A6">
        <w:tc>
          <w:tcPr>
            <w:tcW w:w="568" w:type="dxa"/>
          </w:tcPr>
          <w:p w:rsidR="00C42446" w:rsidRPr="00F21E41" w:rsidRDefault="00C42446" w:rsidP="00FB1DCA">
            <w:pPr>
              <w:pStyle w:val="af0"/>
              <w:numPr>
                <w:ilvl w:val="0"/>
                <w:numId w:val="2"/>
              </w:numPr>
              <w:ind w:left="3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2552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Здатність добирати і використовувати сучасні та ефективні методики і технології навчання,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lastRenderedPageBreak/>
              <w:t>виховання і розвитку учнів</w:t>
            </w:r>
          </w:p>
        </w:tc>
        <w:tc>
          <w:tcPr>
            <w:tcW w:w="2693" w:type="dxa"/>
          </w:tcPr>
          <w:p w:rsidR="00C42446" w:rsidRDefault="00C42446" w:rsidP="002351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lastRenderedPageBreak/>
              <w:t xml:space="preserve">Добирає доцільні сучасні методики і технології навчання, виховання і розвитку учнів засобами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lastRenderedPageBreak/>
              <w:t xml:space="preserve">освітньої галузі/ навчального предмету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(інтегрованого курсу) відповідно до визначених теми, мети і завдань уроку</w:t>
            </w:r>
          </w:p>
        </w:tc>
        <w:tc>
          <w:tcPr>
            <w:tcW w:w="2410" w:type="dxa"/>
          </w:tcPr>
          <w:p w:rsidR="00C42446" w:rsidRDefault="00C42446" w:rsidP="002351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lastRenderedPageBreak/>
              <w:t xml:space="preserve">Порівнює ефективність різних інноваційних методик і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lastRenderedPageBreak/>
              <w:t>технологій навчання, виховання і розвитку учнів засобами освітньої галузі/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навчального предмета (інтегрованого курсу)</w:t>
            </w:r>
          </w:p>
        </w:tc>
        <w:tc>
          <w:tcPr>
            <w:tcW w:w="2835" w:type="dxa"/>
            <w:gridSpan w:val="2"/>
          </w:tcPr>
          <w:p w:rsidR="00C42446" w:rsidRDefault="00C42446" w:rsidP="002351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lastRenderedPageBreak/>
              <w:t xml:space="preserve">Використовує власні методичні підходи до навчання, виховання і розвитку учнів засобами освітньої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lastRenderedPageBreak/>
              <w:t xml:space="preserve">галузі/ навчального предмета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(інтегрованого курсу) з урахуванням умов професійної діяльності та індивідуальних особливостей учнів</w:t>
            </w:r>
          </w:p>
        </w:tc>
        <w:tc>
          <w:tcPr>
            <w:tcW w:w="2835" w:type="dxa"/>
            <w:gridSpan w:val="2"/>
          </w:tcPr>
          <w:p w:rsidR="00C42446" w:rsidRDefault="00C42446" w:rsidP="002351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lastRenderedPageBreak/>
              <w:t xml:space="preserve">Надає консультативну підтримку та методичні роз’яснення іншим вчителям </w:t>
            </w:r>
          </w:p>
        </w:tc>
        <w:tc>
          <w:tcPr>
            <w:tcW w:w="567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</w:tr>
      <w:tr w:rsidR="00C42446" w:rsidTr="00A779A6">
        <w:tc>
          <w:tcPr>
            <w:tcW w:w="568" w:type="dxa"/>
          </w:tcPr>
          <w:p w:rsidR="00C42446" w:rsidRPr="00F21E41" w:rsidRDefault="00C42446" w:rsidP="00FB1DCA">
            <w:pPr>
              <w:pStyle w:val="af0"/>
              <w:numPr>
                <w:ilvl w:val="0"/>
                <w:numId w:val="2"/>
              </w:numPr>
              <w:ind w:left="31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Здатність розвивати в учнів критичне мислення</w:t>
            </w:r>
          </w:p>
        </w:tc>
        <w:tc>
          <w:tcPr>
            <w:tcW w:w="7938" w:type="dxa"/>
            <w:gridSpan w:val="4"/>
          </w:tcPr>
          <w:p w:rsidR="00C42446" w:rsidRDefault="00C42446" w:rsidP="002351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Застосовує методики і технології розуміння учнями себе, своїх цінностей і потреб, усвідомлення маніпуляцій і реагування на них; формує та розвиває навички критичного мислення в учнів</w:t>
            </w:r>
          </w:p>
        </w:tc>
        <w:tc>
          <w:tcPr>
            <w:tcW w:w="2835" w:type="dxa"/>
            <w:gridSpan w:val="2"/>
          </w:tcPr>
          <w:p w:rsidR="00C42446" w:rsidRDefault="00C42446" w:rsidP="002351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Надає рекомендації іншим вчителям, здійснює їхнє навчання (майстер-класи, семінари тощо) </w:t>
            </w:r>
          </w:p>
        </w:tc>
        <w:tc>
          <w:tcPr>
            <w:tcW w:w="567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42446" w:rsidTr="00A779A6">
        <w:tc>
          <w:tcPr>
            <w:tcW w:w="568" w:type="dxa"/>
          </w:tcPr>
          <w:p w:rsidR="00C42446" w:rsidRPr="00F21E41" w:rsidRDefault="00C42446" w:rsidP="00FB1DCA">
            <w:pPr>
              <w:pStyle w:val="af0"/>
              <w:numPr>
                <w:ilvl w:val="0"/>
                <w:numId w:val="2"/>
              </w:numPr>
              <w:ind w:left="31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Здатність здійснювати оцінювання та моніторинг результатів навчання учнів на засадах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компетентнісного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підходу</w:t>
            </w:r>
          </w:p>
        </w:tc>
        <w:tc>
          <w:tcPr>
            <w:tcW w:w="5103" w:type="dxa"/>
            <w:gridSpan w:val="2"/>
          </w:tcPr>
          <w:p w:rsidR="00C42446" w:rsidRDefault="00C42446" w:rsidP="002351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Володіє різними методиками та інструментами оцінювання та моніторингу результатів навчання учнів, коригує їх індивідуальні освітні траєкторії учнів з урахуванням отриманих результатів</w:t>
            </w:r>
          </w:p>
        </w:tc>
        <w:tc>
          <w:tcPr>
            <w:tcW w:w="2835" w:type="dxa"/>
            <w:gridSpan w:val="2"/>
          </w:tcPr>
          <w:p w:rsidR="00C42446" w:rsidRDefault="00C42446" w:rsidP="002351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Добирає відповідний інструментарій для проведення моніторингу результатів навчання учнів на засадах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компетентнісного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підходу</w:t>
            </w:r>
          </w:p>
        </w:tc>
        <w:tc>
          <w:tcPr>
            <w:tcW w:w="2835" w:type="dxa"/>
            <w:gridSpan w:val="2"/>
          </w:tcPr>
          <w:p w:rsidR="00C42446" w:rsidRDefault="00C42446" w:rsidP="002351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Оцінює ефективність і доцільність застосування різних інструментів оцінювання та моніторингу результатів навчання учнів на засадах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компетентнісного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підходу; надає рекомендації іншим вчителям щодо механізмів їхнього застосування</w:t>
            </w:r>
          </w:p>
        </w:tc>
        <w:tc>
          <w:tcPr>
            <w:tcW w:w="567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D0B7F" w:rsidTr="006D0B7F">
        <w:tc>
          <w:tcPr>
            <w:tcW w:w="568" w:type="dxa"/>
            <w:vMerge w:val="restart"/>
          </w:tcPr>
          <w:p w:rsidR="006D0B7F" w:rsidRPr="00F21E41" w:rsidRDefault="006D0B7F" w:rsidP="00FB1DCA">
            <w:pPr>
              <w:pStyle w:val="af0"/>
              <w:numPr>
                <w:ilvl w:val="0"/>
                <w:numId w:val="2"/>
              </w:numPr>
              <w:ind w:left="31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</w:tcPr>
          <w:p w:rsidR="006D0B7F" w:rsidRDefault="006D0B7F" w:rsidP="00C424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Здатність формувати ціннісні ставлення в учнів</w:t>
            </w:r>
          </w:p>
        </w:tc>
        <w:tc>
          <w:tcPr>
            <w:tcW w:w="10773" w:type="dxa"/>
            <w:gridSpan w:val="6"/>
          </w:tcPr>
          <w:p w:rsidR="006D0B7F" w:rsidRDefault="006D0B7F" w:rsidP="002351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 процесі навчання, виховання і розвитку учнів формує у них ціннісні ставлення до суспільства і держави, сім'ї та родини, природи, мистецтва і культури, праці, до себе (до свого фізичного, психічного, соціального «Я»), інших осіб</w:t>
            </w:r>
          </w:p>
        </w:tc>
        <w:tc>
          <w:tcPr>
            <w:tcW w:w="567" w:type="dxa"/>
          </w:tcPr>
          <w:p w:rsidR="006D0B7F" w:rsidRDefault="006D0B7F" w:rsidP="00C424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6D0B7F" w:rsidRDefault="006D0B7F" w:rsidP="00C424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6D0B7F" w:rsidRDefault="006D0B7F" w:rsidP="00C424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6D0B7F" w:rsidRDefault="006D0B7F" w:rsidP="00C424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D0B7F" w:rsidTr="00A779A6">
        <w:tc>
          <w:tcPr>
            <w:tcW w:w="568" w:type="dxa"/>
            <w:vMerge/>
          </w:tcPr>
          <w:p w:rsidR="006D0B7F" w:rsidRPr="00F21E41" w:rsidRDefault="006D0B7F" w:rsidP="00FB1DCA">
            <w:pPr>
              <w:pStyle w:val="af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2552" w:type="dxa"/>
            <w:vMerge/>
          </w:tcPr>
          <w:p w:rsidR="006D0B7F" w:rsidRDefault="006D0B7F" w:rsidP="00C42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2693" w:type="dxa"/>
          </w:tcPr>
          <w:p w:rsidR="006D0B7F" w:rsidRDefault="006D0B7F" w:rsidP="002351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Володіє методиками формування та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розвитку ціннісних ставлень в учнів</w:t>
            </w:r>
          </w:p>
        </w:tc>
        <w:tc>
          <w:tcPr>
            <w:tcW w:w="2410" w:type="dxa"/>
          </w:tcPr>
          <w:p w:rsidR="006D0B7F" w:rsidRDefault="006D0B7F" w:rsidP="002351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Застосовує індивідуальні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підходи до формування та розвитку ціннісних ставлень в учнів</w:t>
            </w:r>
          </w:p>
        </w:tc>
        <w:tc>
          <w:tcPr>
            <w:tcW w:w="2835" w:type="dxa"/>
            <w:gridSpan w:val="2"/>
          </w:tcPr>
          <w:p w:rsidR="006D0B7F" w:rsidRDefault="006D0B7F" w:rsidP="002351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Використовує власні підходи та методичні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прийоми формування та розвитку ціннісних ставлень в учнів</w:t>
            </w:r>
          </w:p>
        </w:tc>
        <w:tc>
          <w:tcPr>
            <w:tcW w:w="2835" w:type="dxa"/>
            <w:gridSpan w:val="2"/>
          </w:tcPr>
          <w:p w:rsidR="006D0B7F" w:rsidRDefault="006D0B7F" w:rsidP="002351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Надає консультативну допомогу і методичну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підтримку іншим вчителям </w:t>
            </w:r>
          </w:p>
        </w:tc>
        <w:tc>
          <w:tcPr>
            <w:tcW w:w="567" w:type="dxa"/>
          </w:tcPr>
          <w:p w:rsidR="006D0B7F" w:rsidRDefault="006D0B7F" w:rsidP="00C424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6D0B7F" w:rsidRDefault="006D0B7F" w:rsidP="00C424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6D0B7F" w:rsidRDefault="006D0B7F" w:rsidP="00C424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6D0B7F" w:rsidRDefault="006D0B7F" w:rsidP="00C424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95E0A" w:rsidTr="00E36D00">
        <w:tc>
          <w:tcPr>
            <w:tcW w:w="16161" w:type="dxa"/>
            <w:gridSpan w:val="12"/>
          </w:tcPr>
          <w:p w:rsidR="00B95E0A" w:rsidRDefault="00B95E0A" w:rsidP="00B95E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Інформаційно-цифрова компетентність</w:t>
            </w:r>
          </w:p>
        </w:tc>
      </w:tr>
      <w:tr w:rsidR="006D0B7F" w:rsidTr="006D0B7F">
        <w:tc>
          <w:tcPr>
            <w:tcW w:w="568" w:type="dxa"/>
            <w:vMerge w:val="restart"/>
          </w:tcPr>
          <w:p w:rsidR="006D0B7F" w:rsidRPr="00F21E41" w:rsidRDefault="006D0B7F" w:rsidP="00FB1DCA">
            <w:pPr>
              <w:pStyle w:val="af0"/>
              <w:numPr>
                <w:ilvl w:val="0"/>
                <w:numId w:val="2"/>
              </w:numPr>
              <w:ind w:left="31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</w:tcPr>
          <w:p w:rsidR="006D0B7F" w:rsidRDefault="006D0B7F" w:rsidP="00C424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Здатність орієнтуватися в інформаційному просторі, здійснювати пошук і критично оцінювати інформацію, оперувати нею у професійній діяльності</w:t>
            </w:r>
          </w:p>
        </w:tc>
        <w:tc>
          <w:tcPr>
            <w:tcW w:w="10773" w:type="dxa"/>
            <w:gridSpan w:val="6"/>
          </w:tcPr>
          <w:p w:rsidR="006D0B7F" w:rsidRDefault="006D0B7F" w:rsidP="002351F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Уміє використовувати цифрові пристрої, їх програмне забезпечення, цифрові сервіси та технології для організації освітнього процесу, професійного спілкування;</w:t>
            </w:r>
            <w:r w:rsidR="00A4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опрацьовує основні типи даних (тексти, презентації, графіки, електронні таблиці, аудіо- та відеоматеріали тощо);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використовує цифрові сервіси та технології для професійного розвитку (онлайн-тренінги, дистанційні курси тощо); уміє захистити власні персональні дані в мережі Інтернет;</w:t>
            </w:r>
          </w:p>
          <w:p w:rsidR="006D0B7F" w:rsidRDefault="006D0B7F" w:rsidP="002351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уникає небезпек в інформаційному просторі, вміє перевіряти надійність джерел і достовірність інформації в мережі Інтернет;</w:t>
            </w:r>
            <w:r w:rsidR="00A4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розпізнає використання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маніпуляційних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технологій в мережі Інтернет;</w:t>
            </w:r>
            <w:r w:rsidR="00A4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дотримується академічної доброчесності, вимог з охорони авторських прав під час використання та поширення електронних освітніх ресурсів</w:t>
            </w:r>
          </w:p>
        </w:tc>
        <w:tc>
          <w:tcPr>
            <w:tcW w:w="567" w:type="dxa"/>
          </w:tcPr>
          <w:p w:rsidR="006D0B7F" w:rsidRDefault="006D0B7F" w:rsidP="00C424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6D0B7F" w:rsidRDefault="006D0B7F" w:rsidP="00C424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6D0B7F" w:rsidRDefault="006D0B7F" w:rsidP="00C424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6D0B7F" w:rsidRDefault="006D0B7F" w:rsidP="00C424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D0B7F" w:rsidTr="00A779A6">
        <w:tc>
          <w:tcPr>
            <w:tcW w:w="568" w:type="dxa"/>
            <w:vMerge/>
          </w:tcPr>
          <w:p w:rsidR="006D0B7F" w:rsidRPr="00F21E41" w:rsidRDefault="006D0B7F" w:rsidP="00FB1DCA">
            <w:pPr>
              <w:pStyle w:val="af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2552" w:type="dxa"/>
            <w:vMerge/>
          </w:tcPr>
          <w:p w:rsidR="006D0B7F" w:rsidRDefault="006D0B7F" w:rsidP="00C42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2693" w:type="dxa"/>
          </w:tcPr>
          <w:p w:rsidR="006D0B7F" w:rsidRDefault="006D0B7F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2410" w:type="dxa"/>
          </w:tcPr>
          <w:p w:rsidR="006D0B7F" w:rsidRDefault="006D0B7F" w:rsidP="002351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2835" w:type="dxa"/>
            <w:gridSpan w:val="2"/>
          </w:tcPr>
          <w:p w:rsidR="006D0B7F" w:rsidRDefault="006D0B7F" w:rsidP="002351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2835" w:type="dxa"/>
            <w:gridSpan w:val="2"/>
          </w:tcPr>
          <w:p w:rsidR="006D0B7F" w:rsidRDefault="006D0B7F" w:rsidP="002351F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Навчає інших вчителів критично оцінювати інформацію в мережі Інтернет, здійснювати захист пристроїв, комунікаційних мереж і баз даних;</w:t>
            </w:r>
          </w:p>
          <w:p w:rsidR="006D0B7F" w:rsidRDefault="006D0B7F" w:rsidP="002351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уміє виявляти та блокувати загрози несанкціонованого доступу до інформації; навчає інших правилам захисту авторських прав у мережі Інтернет</w:t>
            </w:r>
          </w:p>
        </w:tc>
        <w:tc>
          <w:tcPr>
            <w:tcW w:w="567" w:type="dxa"/>
          </w:tcPr>
          <w:p w:rsidR="006D0B7F" w:rsidRDefault="006D0B7F" w:rsidP="00C424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6D0B7F" w:rsidRDefault="006D0B7F" w:rsidP="00C424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6D0B7F" w:rsidRDefault="006D0B7F" w:rsidP="00C424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6D0B7F" w:rsidRDefault="006D0B7F" w:rsidP="00C424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D0B7F" w:rsidTr="006D0B7F">
        <w:tc>
          <w:tcPr>
            <w:tcW w:w="568" w:type="dxa"/>
            <w:vMerge w:val="restart"/>
          </w:tcPr>
          <w:p w:rsidR="006D0B7F" w:rsidRPr="00F21E41" w:rsidRDefault="006D0B7F" w:rsidP="00FB1DCA">
            <w:pPr>
              <w:pStyle w:val="af0"/>
              <w:numPr>
                <w:ilvl w:val="0"/>
                <w:numId w:val="2"/>
              </w:numPr>
              <w:ind w:left="31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</w:tcPr>
          <w:p w:rsidR="006D0B7F" w:rsidRDefault="006D0B7F" w:rsidP="00C424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Здатність ефективно використовувати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наявні та створювати (за потреби) нові електронні (цифрові) освітні ресурси</w:t>
            </w:r>
          </w:p>
        </w:tc>
        <w:tc>
          <w:tcPr>
            <w:tcW w:w="10773" w:type="dxa"/>
            <w:gridSpan w:val="6"/>
          </w:tcPr>
          <w:p w:rsidR="00021D92" w:rsidRPr="00021D92" w:rsidRDefault="006D0B7F" w:rsidP="002351F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Добирає, накопичує, впорядковує </w:t>
            </w:r>
            <w:r w:rsidR="00A439A7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 використовує електронні (цифрові) освітні ресурси в освітньому процесі та професійному розвитку</w:t>
            </w:r>
          </w:p>
        </w:tc>
        <w:tc>
          <w:tcPr>
            <w:tcW w:w="567" w:type="dxa"/>
          </w:tcPr>
          <w:p w:rsidR="006D0B7F" w:rsidRDefault="006D0B7F" w:rsidP="00C424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6D0B7F" w:rsidRDefault="006D0B7F" w:rsidP="00C424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6D0B7F" w:rsidRDefault="006D0B7F" w:rsidP="00C424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6D0B7F" w:rsidRDefault="006D0B7F" w:rsidP="00C424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21D92" w:rsidTr="00A779A6">
        <w:trPr>
          <w:trHeight w:val="4784"/>
        </w:trPr>
        <w:tc>
          <w:tcPr>
            <w:tcW w:w="568" w:type="dxa"/>
            <w:vMerge/>
          </w:tcPr>
          <w:p w:rsidR="00021D92" w:rsidRPr="00F21E41" w:rsidRDefault="00021D92" w:rsidP="00FB1DCA">
            <w:pPr>
              <w:pStyle w:val="af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2552" w:type="dxa"/>
            <w:vMerge/>
          </w:tcPr>
          <w:p w:rsidR="00021D92" w:rsidRDefault="00021D92" w:rsidP="00C42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103" w:type="dxa"/>
            <w:gridSpan w:val="2"/>
          </w:tcPr>
          <w:p w:rsidR="00021D92" w:rsidRDefault="00021D92" w:rsidP="00235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Уміє вдосконалювати наявні електронні (цифрові) освітні ресурси відповідно до освітніх потреб учнів; уміє створювати (за потреби) нові електронні (цифрові) освітні ресурси (особисто або спільно з іншими),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здійснювати захист відповідної інформації;</w:t>
            </w:r>
          </w:p>
          <w:p w:rsidR="00021D92" w:rsidRDefault="00021D92" w:rsidP="00235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надає учням доступ до електронних (цифрових) освітніх ресурсів</w:t>
            </w:r>
          </w:p>
        </w:tc>
        <w:tc>
          <w:tcPr>
            <w:tcW w:w="2835" w:type="dxa"/>
            <w:gridSpan w:val="2"/>
          </w:tcPr>
          <w:p w:rsidR="00021D92" w:rsidRDefault="00021D92" w:rsidP="00235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Модифікує, комбінує, вдосконалює наявні електронні (цифрові) освітні ресурси, вносить до ни</w:t>
            </w:r>
            <w:r w:rsidR="00EF12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зміни згідно 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 освітніми потребами учнів;</w:t>
            </w:r>
          </w:p>
          <w:p w:rsidR="00021D92" w:rsidRDefault="00021D92" w:rsidP="002351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особисто створює (за потреби) нові електронні (цифрові) освітні ресурси; захищає власні електронні (цифрові) освітні ресурси від несанкціонованого доступу</w:t>
            </w:r>
          </w:p>
        </w:tc>
        <w:tc>
          <w:tcPr>
            <w:tcW w:w="2835" w:type="dxa"/>
            <w:gridSpan w:val="2"/>
          </w:tcPr>
          <w:p w:rsidR="00021D92" w:rsidRDefault="00021D92" w:rsidP="002351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Створює власні електронні (цифрові) навчальні та методичні матеріали, дистанційні курси, тренінги для професійного розвитку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розміщує їх у електронному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(цифровому) освітньому середовищі закладу освіти або в хмарних середовищах. </w:t>
            </w:r>
          </w:p>
        </w:tc>
        <w:tc>
          <w:tcPr>
            <w:tcW w:w="567" w:type="dxa"/>
          </w:tcPr>
          <w:p w:rsidR="00021D92" w:rsidRDefault="00021D92" w:rsidP="00C424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21D92" w:rsidRDefault="00021D92" w:rsidP="00C424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21D92" w:rsidRDefault="00021D92" w:rsidP="00C424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21D92" w:rsidRDefault="00021D92" w:rsidP="00C424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42446" w:rsidTr="00A779A6">
        <w:tc>
          <w:tcPr>
            <w:tcW w:w="568" w:type="dxa"/>
          </w:tcPr>
          <w:p w:rsidR="00C42446" w:rsidRPr="00F21E41" w:rsidRDefault="00C42446" w:rsidP="00FB1DCA">
            <w:pPr>
              <w:pStyle w:val="af0"/>
              <w:numPr>
                <w:ilvl w:val="0"/>
                <w:numId w:val="2"/>
              </w:numPr>
              <w:ind w:left="3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2552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Здатність використовувати цифрові технології в освітньому процесі</w:t>
            </w:r>
          </w:p>
        </w:tc>
        <w:tc>
          <w:tcPr>
            <w:tcW w:w="2693" w:type="dxa"/>
          </w:tcPr>
          <w:p w:rsidR="00C42446" w:rsidRDefault="00C42446" w:rsidP="00EF12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Періодично використовує цифрові технології </w:t>
            </w:r>
            <w:r w:rsidR="00EF12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 метою підвищення мотивації учнів до навчання; використовує цифрові технології для планування освітнього процесу, оцінювання результатів навчання учнів</w:t>
            </w:r>
          </w:p>
        </w:tc>
        <w:tc>
          <w:tcPr>
            <w:tcW w:w="2410" w:type="dxa"/>
          </w:tcPr>
          <w:p w:rsidR="00C42446" w:rsidRDefault="00C42446" w:rsidP="00235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Періодично використовує електронні (цифрові) навчальні. дидактичні матеріали, створені особисто;</w:t>
            </w:r>
          </w:p>
          <w:p w:rsidR="00C42446" w:rsidRDefault="00C42446" w:rsidP="002351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аналізує ефективність цифрових інструментів оцінювання та обирає доцільні для використання; може вдосконалювати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lastRenderedPageBreak/>
              <w:t>процес оцінювання в електронному (цифровому) освітньому середовищі</w:t>
            </w:r>
          </w:p>
        </w:tc>
        <w:tc>
          <w:tcPr>
            <w:tcW w:w="2835" w:type="dxa"/>
            <w:gridSpan w:val="2"/>
          </w:tcPr>
          <w:p w:rsidR="00C42446" w:rsidRDefault="00C42446" w:rsidP="00EF12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lastRenderedPageBreak/>
              <w:t xml:space="preserve">Активно використовує безпечне електронне (цифрове) освітнє середовище для організації навчання, групової взаємодії,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про</w:t>
            </w:r>
            <w:r w:rsidR="00EF12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є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ктної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навчально-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 дослідницької, пошукової діяльності учнів, інших активних форм навчання, а також для оцінювання (у тому числі формувального) результатів навчання учнів (з урахуванням їх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індивідуальних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особливостей та освітніх потреб)</w:t>
            </w:r>
          </w:p>
        </w:tc>
        <w:tc>
          <w:tcPr>
            <w:tcW w:w="2835" w:type="dxa"/>
            <w:gridSpan w:val="2"/>
          </w:tcPr>
          <w:p w:rsidR="00C42446" w:rsidRDefault="00C42446" w:rsidP="00235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lastRenderedPageBreak/>
              <w:t xml:space="preserve">Бере активну участь у формуванні політики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цифровізації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 освітньої діяльності закладу освіти; особисто створює електронні (цифрові) навчальні та методичні матеріали для організації навчання;</w:t>
            </w:r>
          </w:p>
          <w:p w:rsidR="00C42446" w:rsidRDefault="00C42446" w:rsidP="002351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організовує (бере участь в організації) електронного (цифрового) освітнього середовища закладу освіти; критично аналізує доцільність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lastRenderedPageBreak/>
              <w:t>використання 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ифрових інструментів оцінювання результатів навчання учнів, добирає їх; навчає інших вчителів цифровим навичкам у педагогічній діяльності</w:t>
            </w:r>
          </w:p>
        </w:tc>
        <w:tc>
          <w:tcPr>
            <w:tcW w:w="567" w:type="dxa"/>
          </w:tcPr>
          <w:p w:rsidR="00C42446" w:rsidRDefault="00C42446" w:rsidP="00C42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C42446" w:rsidRDefault="00C42446" w:rsidP="00C42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C42446" w:rsidRDefault="00C42446" w:rsidP="00C42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C42446" w:rsidRDefault="00C42446" w:rsidP="00C42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</w:tr>
      <w:tr w:rsidR="00B95E0A" w:rsidTr="00E36D00">
        <w:tc>
          <w:tcPr>
            <w:tcW w:w="16161" w:type="dxa"/>
            <w:gridSpan w:val="12"/>
          </w:tcPr>
          <w:p w:rsidR="00B95E0A" w:rsidRDefault="00B95E0A" w:rsidP="00B95E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Психологічна компетентність</w:t>
            </w:r>
          </w:p>
        </w:tc>
      </w:tr>
      <w:tr w:rsidR="00C42446" w:rsidTr="00A779A6">
        <w:tc>
          <w:tcPr>
            <w:tcW w:w="568" w:type="dxa"/>
          </w:tcPr>
          <w:p w:rsidR="00C42446" w:rsidRPr="00F21E41" w:rsidRDefault="00C42446" w:rsidP="00FB1DCA">
            <w:pPr>
              <w:pStyle w:val="af0"/>
              <w:numPr>
                <w:ilvl w:val="0"/>
                <w:numId w:val="2"/>
              </w:numPr>
              <w:ind w:left="31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Здатність визначати і враховувати в освітньому процесі вікові та інші індивідуальні особливості учнів</w:t>
            </w:r>
          </w:p>
        </w:tc>
        <w:tc>
          <w:tcPr>
            <w:tcW w:w="2693" w:type="dxa"/>
          </w:tcPr>
          <w:p w:rsidR="00C42446" w:rsidRDefault="00C42446" w:rsidP="002351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Усвідомлює вплив вікових особливостей учнів на різні сфери їх розвитку, психічні процеси та використовує відповідні форми і методи роботи з учнями; розпізнає індивідуальні особливості учнів (навчальні стилі, типи темпераменту, особливості розвитку тощо) та враховує їх під час планування та здійснення освітнього процесу</w:t>
            </w:r>
          </w:p>
        </w:tc>
        <w:tc>
          <w:tcPr>
            <w:tcW w:w="2410" w:type="dxa"/>
          </w:tcPr>
          <w:p w:rsidR="00C42446" w:rsidRDefault="00C42446" w:rsidP="002351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Використовує індивідуальний підхід у роботі з учнями, у тому числі осіб з особливими освітніми потребами</w:t>
            </w:r>
          </w:p>
        </w:tc>
        <w:tc>
          <w:tcPr>
            <w:tcW w:w="2835" w:type="dxa"/>
            <w:gridSpan w:val="2"/>
          </w:tcPr>
          <w:p w:rsidR="00C42446" w:rsidRDefault="00C42446" w:rsidP="002351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Здійснює диференційоване навчання для забезпечення освітніх потреб учнів</w:t>
            </w:r>
          </w:p>
        </w:tc>
        <w:tc>
          <w:tcPr>
            <w:tcW w:w="2835" w:type="dxa"/>
            <w:gridSpan w:val="2"/>
          </w:tcPr>
          <w:p w:rsidR="00C42446" w:rsidRDefault="00C42446" w:rsidP="002351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Здійснює необхідні адаптації/модифікації в освітньому процесі </w:t>
            </w:r>
          </w:p>
        </w:tc>
        <w:tc>
          <w:tcPr>
            <w:tcW w:w="567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42446" w:rsidTr="00A779A6">
        <w:tc>
          <w:tcPr>
            <w:tcW w:w="568" w:type="dxa"/>
          </w:tcPr>
          <w:p w:rsidR="00C42446" w:rsidRPr="00F21E41" w:rsidRDefault="00C42446" w:rsidP="00FB1DCA">
            <w:pPr>
              <w:pStyle w:val="af0"/>
              <w:numPr>
                <w:ilvl w:val="0"/>
                <w:numId w:val="2"/>
              </w:numPr>
              <w:ind w:left="31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Здатність використовувати стратегії роботи з учнями, які сприяють розвитку їхньої позитивної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самооцінки, я-ідентичності</w:t>
            </w:r>
          </w:p>
        </w:tc>
        <w:tc>
          <w:tcPr>
            <w:tcW w:w="2693" w:type="dxa"/>
          </w:tcPr>
          <w:p w:rsidR="00C42446" w:rsidRDefault="00C42446" w:rsidP="002351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Використовує стратегії роботи, які сприяють розвитку позитивної самооцінки дітей, їхньої я- ідентичності</w:t>
            </w:r>
          </w:p>
        </w:tc>
        <w:tc>
          <w:tcPr>
            <w:tcW w:w="2410" w:type="dxa"/>
          </w:tcPr>
          <w:p w:rsidR="00C42446" w:rsidRDefault="00C42446" w:rsidP="002351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Визначає прояви завищеної чи заниженої самооцінки учнів з метою її коригування</w:t>
            </w:r>
          </w:p>
        </w:tc>
        <w:tc>
          <w:tcPr>
            <w:tcW w:w="2835" w:type="dxa"/>
            <w:gridSpan w:val="2"/>
          </w:tcPr>
          <w:p w:rsidR="00C42446" w:rsidRDefault="00C42446" w:rsidP="002351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Створює умови для формування позитивної самооцінки учнів, їхньої я-ідентичності</w:t>
            </w:r>
          </w:p>
        </w:tc>
        <w:tc>
          <w:tcPr>
            <w:tcW w:w="2835" w:type="dxa"/>
            <w:gridSpan w:val="2"/>
          </w:tcPr>
          <w:p w:rsidR="00C42446" w:rsidRDefault="00C42446" w:rsidP="002351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Надає рекомендації батькам, іншим вчителям </w:t>
            </w:r>
          </w:p>
        </w:tc>
        <w:tc>
          <w:tcPr>
            <w:tcW w:w="567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42446" w:rsidTr="00A779A6">
        <w:tc>
          <w:tcPr>
            <w:tcW w:w="568" w:type="dxa"/>
          </w:tcPr>
          <w:p w:rsidR="00C42446" w:rsidRPr="00F21E41" w:rsidRDefault="00C42446" w:rsidP="00FB1DCA">
            <w:pPr>
              <w:pStyle w:val="af0"/>
              <w:numPr>
                <w:ilvl w:val="0"/>
                <w:numId w:val="2"/>
              </w:numPr>
              <w:ind w:left="31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Здатність формувати мотивацію учнів та організовувати їхню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пізнавальну діяльність</w:t>
            </w:r>
          </w:p>
        </w:tc>
        <w:tc>
          <w:tcPr>
            <w:tcW w:w="2693" w:type="dxa"/>
          </w:tcPr>
          <w:p w:rsidR="00C42446" w:rsidRDefault="00C42446" w:rsidP="002351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Планує освітній процес (використання методів роботи, навчальних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матеріалів, навчальних завдань тощо) та здійснює його для розвитку пізнавальної діяльності учнів</w:t>
            </w:r>
          </w:p>
        </w:tc>
        <w:tc>
          <w:tcPr>
            <w:tcW w:w="2410" w:type="dxa"/>
          </w:tcPr>
          <w:p w:rsidR="00C42446" w:rsidRDefault="00C42446" w:rsidP="002351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Застосовує стратегії роботи, які сприяють розвитку пізнавальної діяльності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учнів</w:t>
            </w:r>
          </w:p>
        </w:tc>
        <w:tc>
          <w:tcPr>
            <w:tcW w:w="2835" w:type="dxa"/>
            <w:gridSpan w:val="2"/>
          </w:tcPr>
          <w:p w:rsidR="00C42446" w:rsidRDefault="00C42446" w:rsidP="002351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Створює умови для розвитку пізнавальної діяльності учнів</w:t>
            </w:r>
          </w:p>
        </w:tc>
        <w:tc>
          <w:tcPr>
            <w:tcW w:w="2835" w:type="dxa"/>
            <w:gridSpan w:val="2"/>
          </w:tcPr>
          <w:p w:rsidR="00C42446" w:rsidRDefault="00C42446" w:rsidP="002351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Використовує розроблені та апробовані у власному педагогічному досвіді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прийоми щодо розвитку мотивації та організації пізнавальної діяльності учнів</w:t>
            </w:r>
          </w:p>
        </w:tc>
        <w:tc>
          <w:tcPr>
            <w:tcW w:w="567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42446" w:rsidTr="00A779A6">
        <w:tc>
          <w:tcPr>
            <w:tcW w:w="568" w:type="dxa"/>
          </w:tcPr>
          <w:p w:rsidR="00C42446" w:rsidRPr="00F21E41" w:rsidRDefault="00C42446" w:rsidP="00FB1DCA">
            <w:pPr>
              <w:pStyle w:val="af0"/>
              <w:numPr>
                <w:ilvl w:val="0"/>
                <w:numId w:val="2"/>
              </w:numPr>
              <w:ind w:left="3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2552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Здатність формувати спільноту учнів, у якій кожен відчуває себе її частиною</w:t>
            </w:r>
          </w:p>
        </w:tc>
        <w:tc>
          <w:tcPr>
            <w:tcW w:w="2693" w:type="dxa"/>
          </w:tcPr>
          <w:p w:rsidR="00C42446" w:rsidRDefault="00C42446" w:rsidP="002351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Підтримує взаємодію між учнями для сприяння їхньому соціальному розвитку, формуванню навичок взаємодопомоги та співпраці</w:t>
            </w:r>
          </w:p>
        </w:tc>
        <w:tc>
          <w:tcPr>
            <w:tcW w:w="2410" w:type="dxa"/>
          </w:tcPr>
          <w:p w:rsidR="00C42446" w:rsidRDefault="00C42446" w:rsidP="002351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Використовує різні стратегії роботи, які заохочують учнів до взаємодії між собою (створення спільних правил класу, кооперативне навчання тощо)</w:t>
            </w:r>
          </w:p>
        </w:tc>
        <w:tc>
          <w:tcPr>
            <w:tcW w:w="2835" w:type="dxa"/>
            <w:gridSpan w:val="2"/>
          </w:tcPr>
          <w:p w:rsidR="00C42446" w:rsidRDefault="00C42446" w:rsidP="002351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Пропонує учням форми діяльності, що допомагають їм розвивати навички активного слухання, розпізнавати свої емоції та емоції інших, виражати свої емоції</w:t>
            </w:r>
          </w:p>
        </w:tc>
        <w:tc>
          <w:tcPr>
            <w:tcW w:w="2835" w:type="dxa"/>
            <w:gridSpan w:val="2"/>
          </w:tcPr>
          <w:p w:rsidR="00C42446" w:rsidRDefault="00C42446" w:rsidP="002351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Демонструє дотримання демократичних цінностей у професійній діяльності, заохочуючи кожного учня виражати свою думку та брати участь у прийнятті рішень</w:t>
            </w:r>
          </w:p>
        </w:tc>
        <w:tc>
          <w:tcPr>
            <w:tcW w:w="567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</w:tr>
      <w:tr w:rsidR="00B95E0A" w:rsidTr="00E36D00">
        <w:tc>
          <w:tcPr>
            <w:tcW w:w="16161" w:type="dxa"/>
            <w:gridSpan w:val="12"/>
          </w:tcPr>
          <w:p w:rsidR="001C7538" w:rsidRDefault="00B95E0A" w:rsidP="001C753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highlight w:val="white"/>
              </w:rPr>
              <w:t>Емоційно-етична компетентність</w:t>
            </w:r>
          </w:p>
        </w:tc>
      </w:tr>
      <w:tr w:rsidR="001C7538" w:rsidTr="00A779A6">
        <w:tc>
          <w:tcPr>
            <w:tcW w:w="568" w:type="dxa"/>
            <w:vMerge w:val="restart"/>
          </w:tcPr>
          <w:p w:rsidR="001C7538" w:rsidRPr="00F21E41" w:rsidRDefault="001C7538" w:rsidP="00FB1DCA">
            <w:pPr>
              <w:pStyle w:val="af0"/>
              <w:numPr>
                <w:ilvl w:val="0"/>
                <w:numId w:val="2"/>
              </w:numPr>
              <w:ind w:left="3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2552" w:type="dxa"/>
            <w:vMerge w:val="restart"/>
          </w:tcPr>
          <w:p w:rsidR="001C7538" w:rsidRDefault="001C7538" w:rsidP="00C424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Здатність усвідомлювати особисті відчуття, почуття та емоції, потреби, керувати власними емоційними станами</w:t>
            </w:r>
          </w:p>
        </w:tc>
        <w:tc>
          <w:tcPr>
            <w:tcW w:w="2693" w:type="dxa"/>
          </w:tcPr>
          <w:p w:rsidR="001C7538" w:rsidRDefault="001C7538" w:rsidP="002351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Розрізняє та усвідомлює власні відчуття, почуття та емоції: управляє своїми емоціями, реакціями та діями, володіє навичками зосередження та утримування уваги,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самоусвідомленості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lastRenderedPageBreak/>
              <w:t xml:space="preserve">саморегуляції,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емпатичного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 слухання</w:t>
            </w:r>
          </w:p>
        </w:tc>
        <w:tc>
          <w:tcPr>
            <w:tcW w:w="2410" w:type="dxa"/>
          </w:tcPr>
          <w:p w:rsidR="001C7538" w:rsidRDefault="001C7538" w:rsidP="002351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lastRenderedPageBreak/>
              <w:t xml:space="preserve">Використовує навички позитивного розв'язання конфліктних ситуацій; використовує в освітньому процесі практики усвідомлення та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lastRenderedPageBreak/>
              <w:t>розуміння емоцій інших людей;  практики критичного мислення, що спрямовані на розуміння власних потреб, бажань і цінностей, а також свого оточення</w:t>
            </w:r>
          </w:p>
        </w:tc>
        <w:tc>
          <w:tcPr>
            <w:tcW w:w="2835" w:type="dxa"/>
            <w:gridSpan w:val="2"/>
          </w:tcPr>
          <w:p w:rsidR="001C7538" w:rsidRDefault="001C7538" w:rsidP="00235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lastRenderedPageBreak/>
              <w:t>Використовує методики, що сприяють засвоєнню правил поведінки та навичок, які сприяють особистому та суспільному</w:t>
            </w:r>
          </w:p>
          <w:p w:rsidR="001C7538" w:rsidRDefault="001C7538" w:rsidP="002351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благополуччю (керування власною поведінкою на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lastRenderedPageBreak/>
              <w:t>особистісному рівні, навички соціалізації, здатність розуміти інших на соціальному рівні тощо)</w:t>
            </w:r>
          </w:p>
        </w:tc>
        <w:tc>
          <w:tcPr>
            <w:tcW w:w="2835" w:type="dxa"/>
            <w:gridSpan w:val="2"/>
          </w:tcPr>
          <w:p w:rsidR="001C7538" w:rsidRDefault="001C7538" w:rsidP="002351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lastRenderedPageBreak/>
              <w:t>Допомагає іншим вчителям розрізняти власні емоції та керувати ними; заохочує інших вчителів враховувати важливість емоційного інтелекту у педагогічній діяльності</w:t>
            </w:r>
          </w:p>
        </w:tc>
        <w:tc>
          <w:tcPr>
            <w:tcW w:w="567" w:type="dxa"/>
            <w:vMerge w:val="restart"/>
          </w:tcPr>
          <w:p w:rsidR="001C7538" w:rsidRDefault="001C7538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  <w:vMerge w:val="restart"/>
          </w:tcPr>
          <w:p w:rsidR="001C7538" w:rsidRDefault="001C7538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  <w:vMerge w:val="restart"/>
          </w:tcPr>
          <w:p w:rsidR="001C7538" w:rsidRDefault="001C7538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  <w:vMerge w:val="restart"/>
          </w:tcPr>
          <w:p w:rsidR="001C7538" w:rsidRDefault="001C7538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</w:tr>
      <w:tr w:rsidR="001C7538" w:rsidTr="00E36D00">
        <w:tc>
          <w:tcPr>
            <w:tcW w:w="568" w:type="dxa"/>
            <w:vMerge/>
          </w:tcPr>
          <w:p w:rsidR="001C7538" w:rsidRPr="006D0B7F" w:rsidRDefault="001C7538" w:rsidP="006D0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2552" w:type="dxa"/>
            <w:vMerge/>
          </w:tcPr>
          <w:p w:rsidR="001C7538" w:rsidRDefault="001C7538" w:rsidP="00C42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10773" w:type="dxa"/>
            <w:gridSpan w:val="6"/>
          </w:tcPr>
          <w:p w:rsidR="001C7538" w:rsidRDefault="001C7538" w:rsidP="002351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Конструктивно реагує на стрес, володіє способами запобігання професійному вигоранню</w:t>
            </w:r>
          </w:p>
        </w:tc>
        <w:tc>
          <w:tcPr>
            <w:tcW w:w="567" w:type="dxa"/>
            <w:vMerge/>
          </w:tcPr>
          <w:p w:rsidR="001C7538" w:rsidRDefault="001C7538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  <w:vMerge/>
          </w:tcPr>
          <w:p w:rsidR="001C7538" w:rsidRDefault="001C7538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  <w:vMerge/>
          </w:tcPr>
          <w:p w:rsidR="001C7538" w:rsidRDefault="001C7538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  <w:vMerge/>
          </w:tcPr>
          <w:p w:rsidR="001C7538" w:rsidRDefault="001C7538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</w:tr>
      <w:tr w:rsidR="00C42446" w:rsidTr="00A779A6">
        <w:tc>
          <w:tcPr>
            <w:tcW w:w="568" w:type="dxa"/>
          </w:tcPr>
          <w:p w:rsidR="00C42446" w:rsidRPr="00F21E41" w:rsidRDefault="00C42446" w:rsidP="00FB1DCA">
            <w:pPr>
              <w:pStyle w:val="af0"/>
              <w:numPr>
                <w:ilvl w:val="0"/>
                <w:numId w:val="2"/>
              </w:numPr>
              <w:ind w:left="3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2552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Здатність конструктивно та безпечно взаємодіяти з учасниками освітнього процесу</w:t>
            </w:r>
          </w:p>
        </w:tc>
        <w:tc>
          <w:tcPr>
            <w:tcW w:w="2693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Використовує активні форми та методи навчання. під час яких учні спрямовують увагу на власні внутрішні переживання, поглиблене особисте розуміння та засвоєння навичок; демонструє власну відкритість до можливих помилок і заохочує до цього учнів</w:t>
            </w:r>
          </w:p>
        </w:tc>
        <w:tc>
          <w:tcPr>
            <w:tcW w:w="2410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Використовує позитивні невербальні емоційні маркери (рухи тіла та жести, вираз обличчя, хода тощо), практики ненасильницької комунікації; використовує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фасилітацію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, заохочуючи учнів самостійно думати й ставити запитання</w:t>
            </w:r>
          </w:p>
        </w:tc>
        <w:tc>
          <w:tcPr>
            <w:tcW w:w="2835" w:type="dxa"/>
            <w:gridSpan w:val="2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Підтримує конструктивні та виважені стосунки з усіма учасниками освітнього процесу; вміє інтерпретувати реакції, почуття, емоції інших, запобігати конфліктам; використовує навчальні стратегії та методи, які передбачають активну участь учнів у процесі засвоєння матеріалу</w:t>
            </w:r>
          </w:p>
        </w:tc>
        <w:tc>
          <w:tcPr>
            <w:tcW w:w="2835" w:type="dxa"/>
            <w:gridSpan w:val="2"/>
          </w:tcPr>
          <w:p w:rsidR="00C42446" w:rsidRDefault="00C42446" w:rsidP="00C42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Організовує діалог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полілог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 з усіма учасниками освітнього процесу та представниками місцевої громади</w:t>
            </w:r>
            <w:r w:rsidR="00850B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, </w:t>
            </w:r>
          </w:p>
          <w:p w:rsidR="00C42446" w:rsidRDefault="00C42446" w:rsidP="000F00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застосовує стратегії поведінки щодо захисту власних прав і свобод, а також захисту учнів під час освітнього процесу; розробляє та використовує практики активного навчання різних видів (колективне навчання, творче вираження,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про</w:t>
            </w:r>
            <w:r w:rsidR="000F0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є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кти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 громадського залучення; екологічне навчання тощо); надає рекомендації іншим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lastRenderedPageBreak/>
              <w:t xml:space="preserve">вчителям </w:t>
            </w:r>
          </w:p>
        </w:tc>
        <w:tc>
          <w:tcPr>
            <w:tcW w:w="567" w:type="dxa"/>
          </w:tcPr>
          <w:p w:rsidR="00C42446" w:rsidRDefault="00C42446" w:rsidP="00C42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C42446" w:rsidRDefault="00C42446" w:rsidP="00C42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C42446" w:rsidRDefault="00C42446" w:rsidP="00C42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C42446" w:rsidRDefault="00C42446" w:rsidP="00C42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</w:tr>
      <w:tr w:rsidR="00C42446" w:rsidTr="00A779A6">
        <w:tc>
          <w:tcPr>
            <w:tcW w:w="568" w:type="dxa"/>
          </w:tcPr>
          <w:p w:rsidR="00C42446" w:rsidRPr="00F21E41" w:rsidRDefault="00C42446" w:rsidP="00FB1DCA">
            <w:pPr>
              <w:pStyle w:val="af0"/>
              <w:numPr>
                <w:ilvl w:val="0"/>
                <w:numId w:val="2"/>
              </w:numPr>
              <w:ind w:left="3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2552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Здатність усвідомлювати і поціновувати взаємозалежність людей і систем у глобальному світі</w:t>
            </w:r>
          </w:p>
        </w:tc>
        <w:tc>
          <w:tcPr>
            <w:tcW w:w="2693" w:type="dxa"/>
          </w:tcPr>
          <w:p w:rsidR="00C42446" w:rsidRDefault="00C42446" w:rsidP="002351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Поважає розмаїття думок і поглядів, приймає та поціновує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інакшість</w:t>
            </w:r>
            <w:proofErr w:type="spellEnd"/>
          </w:p>
        </w:tc>
        <w:tc>
          <w:tcPr>
            <w:tcW w:w="2410" w:type="dxa"/>
          </w:tcPr>
          <w:p w:rsidR="00C42446" w:rsidRDefault="00C42446" w:rsidP="002351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Взаємодіє з учнями та їх батьками на основі принципів прийняття, поваги, недискримінації; ураховує в освітньому процесі підходи, визначені цілями сталого розвитку; розкриває потенціал учасників освітнього процесу для креативних колективних рішень щодо подолання проблем, які впливають на колектив закладу освіти, місцеву громаду, глобальну спільноту</w:t>
            </w:r>
          </w:p>
        </w:tc>
        <w:tc>
          <w:tcPr>
            <w:tcW w:w="2835" w:type="dxa"/>
            <w:gridSpan w:val="2"/>
          </w:tcPr>
          <w:p w:rsidR="00C42446" w:rsidRDefault="00C42446" w:rsidP="002351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Спілкується, ураховуючи культурні та особистісні відмінності усіх учасників освітнього процесу, виявляючи розуміння та співпереживання; використовує методики, що формують в учнів усвідомлення важливості мирного співіснування людей, взаємозв'язку та взаємовпливу особистостей, локальних і глобальних систем</w:t>
            </w:r>
          </w:p>
        </w:tc>
        <w:tc>
          <w:tcPr>
            <w:tcW w:w="2835" w:type="dxa"/>
            <w:gridSpan w:val="2"/>
          </w:tcPr>
          <w:p w:rsidR="00C42446" w:rsidRDefault="00C42446" w:rsidP="002351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Використовує методики формування в учнів системного мислення, що спрямовані на розуміння чинників і обставин, які породжують проблеми; пошук рішень, що базуються на співпраці</w:t>
            </w:r>
          </w:p>
        </w:tc>
        <w:tc>
          <w:tcPr>
            <w:tcW w:w="567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</w:tr>
      <w:tr w:rsidR="00B95E0A" w:rsidTr="00E36D00">
        <w:tc>
          <w:tcPr>
            <w:tcW w:w="16161" w:type="dxa"/>
            <w:gridSpan w:val="12"/>
          </w:tcPr>
          <w:p w:rsidR="00B95E0A" w:rsidRDefault="00B95E0A" w:rsidP="00B95E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highlight w:val="white"/>
              </w:rPr>
              <w:t>Компетентність педагогічного партнерства</w:t>
            </w:r>
          </w:p>
        </w:tc>
      </w:tr>
      <w:tr w:rsidR="00C42446" w:rsidTr="00A779A6">
        <w:tc>
          <w:tcPr>
            <w:tcW w:w="568" w:type="dxa"/>
          </w:tcPr>
          <w:p w:rsidR="00C42446" w:rsidRPr="00F21E41" w:rsidRDefault="00C42446" w:rsidP="00FB1DCA">
            <w:pPr>
              <w:pStyle w:val="af0"/>
              <w:numPr>
                <w:ilvl w:val="0"/>
                <w:numId w:val="2"/>
              </w:numPr>
              <w:ind w:left="3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2552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Здатність до суб'єкт- суб'єктної (рівноправної та особистісно зорієнтованої) взаємодії з учнями в освітньому процесі</w:t>
            </w:r>
          </w:p>
        </w:tc>
        <w:tc>
          <w:tcPr>
            <w:tcW w:w="5103" w:type="dxa"/>
            <w:gridSpan w:val="2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Застосовує механізми реалізації суб'єкт-суб'єктних відносин з учнями в освітньому процесі</w:t>
            </w:r>
          </w:p>
        </w:tc>
        <w:tc>
          <w:tcPr>
            <w:tcW w:w="2835" w:type="dxa"/>
            <w:gridSpan w:val="2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Застосовує в педагогічній діяльності навички координації та стимулювання навчально- пізнавальної діяльності учнів, підтримування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lastRenderedPageBreak/>
              <w:t xml:space="preserve">їх прагнення до саморозвитку, розкриття їх здібностей і пізнавальних можливостей (навички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фасилітатора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, організатора, координатора, наставника тощо)</w:t>
            </w:r>
          </w:p>
        </w:tc>
        <w:tc>
          <w:tcPr>
            <w:tcW w:w="2835" w:type="dxa"/>
            <w:gridSpan w:val="2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lastRenderedPageBreak/>
              <w:t>Створює можливості для самореалізації учнів в освітньому процесі, особистісному творенні власних цілей, рефлексії, самоконтролю</w:t>
            </w:r>
          </w:p>
        </w:tc>
        <w:tc>
          <w:tcPr>
            <w:tcW w:w="567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</w:tr>
      <w:tr w:rsidR="00476AA4" w:rsidRPr="006B3D97" w:rsidTr="00A779A6">
        <w:tc>
          <w:tcPr>
            <w:tcW w:w="568" w:type="dxa"/>
          </w:tcPr>
          <w:p w:rsidR="00C42446" w:rsidRPr="006B3D97" w:rsidRDefault="00C42446" w:rsidP="00FB1DCA">
            <w:pPr>
              <w:pStyle w:val="af0"/>
              <w:numPr>
                <w:ilvl w:val="0"/>
                <w:numId w:val="2"/>
              </w:numPr>
              <w:ind w:left="31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</w:p>
        </w:tc>
        <w:tc>
          <w:tcPr>
            <w:tcW w:w="2552" w:type="dxa"/>
          </w:tcPr>
          <w:p w:rsidR="00C42446" w:rsidRPr="006B3D97" w:rsidRDefault="00C42446" w:rsidP="00C424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3D97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Здатність залучати батьків до освітнього процесу на засадах партнерства</w:t>
            </w:r>
          </w:p>
        </w:tc>
        <w:tc>
          <w:tcPr>
            <w:tcW w:w="2693" w:type="dxa"/>
          </w:tcPr>
          <w:p w:rsidR="00C42446" w:rsidRPr="006B3D97" w:rsidRDefault="00C42446" w:rsidP="00C42446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6B3D97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Визначає та враховує запити і очікування батьків щодо навчання своїх дітей та особистої участі в освітньому процесі</w:t>
            </w:r>
          </w:p>
        </w:tc>
        <w:tc>
          <w:tcPr>
            <w:tcW w:w="2410" w:type="dxa"/>
          </w:tcPr>
          <w:p w:rsidR="00C42446" w:rsidRPr="006B3D97" w:rsidRDefault="00C42446" w:rsidP="00C42446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6B3D97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Залучає батьків до участі в освітньому процесі, а також до прийняття рішень, що стосуються навчання, виховання і розвитку учнів</w:t>
            </w:r>
          </w:p>
        </w:tc>
        <w:tc>
          <w:tcPr>
            <w:tcW w:w="2835" w:type="dxa"/>
            <w:gridSpan w:val="2"/>
          </w:tcPr>
          <w:p w:rsidR="00C42446" w:rsidRPr="006B3D97" w:rsidRDefault="00C42446" w:rsidP="00C42446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6B3D97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Надає консультативну та інформаційну підтримку батькам щодо навчання, виховання і розвитку їхніх дітей </w:t>
            </w:r>
          </w:p>
        </w:tc>
        <w:tc>
          <w:tcPr>
            <w:tcW w:w="2835" w:type="dxa"/>
            <w:gridSpan w:val="2"/>
          </w:tcPr>
          <w:p w:rsidR="00C42446" w:rsidRPr="006B3D97" w:rsidRDefault="00C42446" w:rsidP="00C42446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6B3D97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Співпрацює з батьками як членами команди психолого-педагогічного супроводу особи </w:t>
            </w:r>
            <w:r w:rsidR="003A2BC7" w:rsidRPr="006B3D97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з </w:t>
            </w:r>
            <w:r w:rsidRPr="006B3D97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особливими освітніми потребами</w:t>
            </w:r>
          </w:p>
        </w:tc>
        <w:tc>
          <w:tcPr>
            <w:tcW w:w="567" w:type="dxa"/>
          </w:tcPr>
          <w:p w:rsidR="00C42446" w:rsidRPr="006B3D97" w:rsidRDefault="00C42446" w:rsidP="00C42446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C42446" w:rsidRPr="006B3D97" w:rsidRDefault="00C42446" w:rsidP="00C42446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C42446" w:rsidRPr="006B3D97" w:rsidRDefault="00C42446" w:rsidP="00C42446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C42446" w:rsidRPr="006B3D97" w:rsidRDefault="00C42446" w:rsidP="00C42446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</w:tc>
      </w:tr>
      <w:tr w:rsidR="00C42446" w:rsidTr="00A779A6">
        <w:trPr>
          <w:trHeight w:val="1776"/>
        </w:trPr>
        <w:tc>
          <w:tcPr>
            <w:tcW w:w="568" w:type="dxa"/>
          </w:tcPr>
          <w:p w:rsidR="00C42446" w:rsidRPr="00F21E41" w:rsidRDefault="00C42446" w:rsidP="00FB1DCA">
            <w:pPr>
              <w:pStyle w:val="af0"/>
              <w:numPr>
                <w:ilvl w:val="0"/>
                <w:numId w:val="2"/>
              </w:numPr>
              <w:ind w:left="3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2552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Здатність працювати в команді із залученими фахівцями, асистентами вчителя дня надання додаткової підтримки особам з особливими освітніми погребами</w:t>
            </w:r>
          </w:p>
        </w:tc>
        <w:tc>
          <w:tcPr>
            <w:tcW w:w="2693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Знає основні ролі і завдання членів команди психолого- педагогічного супроводу особи з особливими освітніми потребами</w:t>
            </w:r>
          </w:p>
        </w:tc>
        <w:tc>
          <w:tcPr>
            <w:tcW w:w="2410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Використовує різні форми, засоби і стратегії комунікації з членами команди психолого- педагогічного супроводу дитини з метою її підтримки в освітньому процесі, у тому числі оплаті</w:t>
            </w:r>
          </w:p>
        </w:tc>
        <w:tc>
          <w:tcPr>
            <w:tcW w:w="2835" w:type="dxa"/>
            <w:gridSpan w:val="2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Виявляє навички командної роботи з метою підтримки учнів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модерує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 групове обговорення, спільне прийняття рішень тощо)</w:t>
            </w:r>
          </w:p>
        </w:tc>
        <w:tc>
          <w:tcPr>
            <w:tcW w:w="2835" w:type="dxa"/>
            <w:gridSpan w:val="2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Здійснює відповідні адаптації навчальних матеріалів, методів навчання як результат співпраці із залученими фахівцями</w:t>
            </w:r>
          </w:p>
        </w:tc>
        <w:tc>
          <w:tcPr>
            <w:tcW w:w="567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</w:tr>
      <w:tr w:rsidR="00B95E0A" w:rsidTr="00E36D00">
        <w:tc>
          <w:tcPr>
            <w:tcW w:w="16161" w:type="dxa"/>
            <w:gridSpan w:val="12"/>
          </w:tcPr>
          <w:p w:rsidR="00B95E0A" w:rsidRDefault="00B95E0A" w:rsidP="00476A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highlight w:val="white"/>
              </w:rPr>
              <w:t>Інклюзивна компетентність</w:t>
            </w:r>
          </w:p>
        </w:tc>
      </w:tr>
      <w:tr w:rsidR="00C42446" w:rsidTr="006D0B7F">
        <w:tc>
          <w:tcPr>
            <w:tcW w:w="568" w:type="dxa"/>
          </w:tcPr>
          <w:p w:rsidR="00C42446" w:rsidRPr="00F21E41" w:rsidRDefault="00C42446" w:rsidP="00FB1DCA">
            <w:pPr>
              <w:pStyle w:val="af0"/>
              <w:numPr>
                <w:ilvl w:val="0"/>
                <w:numId w:val="2"/>
              </w:numPr>
              <w:ind w:left="3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2552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Здатність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lastRenderedPageBreak/>
              <w:t>створювати умови, що забезпечують функціонування інклюзивного освітнього середовища</w:t>
            </w:r>
          </w:p>
        </w:tc>
        <w:tc>
          <w:tcPr>
            <w:tcW w:w="10773" w:type="dxa"/>
            <w:gridSpan w:val="6"/>
          </w:tcPr>
          <w:p w:rsidR="00C42446" w:rsidRDefault="00C42446" w:rsidP="00C42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lastRenderedPageBreak/>
              <w:t>Використовує інструменти забезпечення інклюзивного навчання;</w:t>
            </w:r>
          </w:p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lastRenderedPageBreak/>
              <w:t>застосовує принципи і стратегії універсального дизайну та розумного пристосування для забезпечення доступності освітнього середовища</w:t>
            </w:r>
          </w:p>
        </w:tc>
        <w:tc>
          <w:tcPr>
            <w:tcW w:w="567" w:type="dxa"/>
          </w:tcPr>
          <w:p w:rsidR="00C42446" w:rsidRDefault="00C42446" w:rsidP="00C42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C42446" w:rsidRDefault="00C42446" w:rsidP="00C42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C42446" w:rsidRDefault="00C42446" w:rsidP="00C42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C42446" w:rsidRDefault="00C42446" w:rsidP="00C42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</w:tr>
      <w:tr w:rsidR="00C42446" w:rsidTr="00A779A6">
        <w:tc>
          <w:tcPr>
            <w:tcW w:w="568" w:type="dxa"/>
          </w:tcPr>
          <w:p w:rsidR="00C42446" w:rsidRPr="00F21E41" w:rsidRDefault="00C42446" w:rsidP="00FB1DCA">
            <w:pPr>
              <w:pStyle w:val="af0"/>
              <w:numPr>
                <w:ilvl w:val="0"/>
                <w:numId w:val="2"/>
              </w:numPr>
              <w:ind w:left="3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2552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Здатність до педагогічної підтримки осіб з особливими освітніми потребами</w:t>
            </w:r>
          </w:p>
        </w:tc>
        <w:tc>
          <w:tcPr>
            <w:tcW w:w="5103" w:type="dxa"/>
            <w:gridSpan w:val="2"/>
          </w:tcPr>
          <w:p w:rsidR="00C42446" w:rsidRDefault="00C42446" w:rsidP="000F00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Застосовує індивідуальний та диференційований підходи для надання індивідуальної підтримки учням; розробляє (за по</w:t>
            </w:r>
            <w:r w:rsidR="000F0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реби) індивідуальну програму розвитку, індивідуальний навчальний план для осіб з особливими освітніми по</w:t>
            </w:r>
            <w:r w:rsidR="000F0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ребами спільно з іншими фахівцями та батьками</w:t>
            </w:r>
          </w:p>
        </w:tc>
        <w:tc>
          <w:tcPr>
            <w:tcW w:w="2835" w:type="dxa"/>
            <w:gridSpan w:val="2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Застосовує власні педагогічні прийоми роботи з особами з особливими освітніми потребами, розробляє завдання для їх оцінювання з урахуванням індивідуальних програм розвитку, індивідуальних навчальних планів</w:t>
            </w:r>
          </w:p>
        </w:tc>
        <w:tc>
          <w:tcPr>
            <w:tcW w:w="2835" w:type="dxa"/>
            <w:gridSpan w:val="2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Формує атмосферу в класі, що базується на інклюзивних цінностях,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взаємопідтримці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 між учнями, батьками, іншими вчи</w:t>
            </w:r>
            <w:r w:rsidR="00476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елями</w:t>
            </w:r>
          </w:p>
        </w:tc>
        <w:tc>
          <w:tcPr>
            <w:tcW w:w="567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</w:tr>
      <w:tr w:rsidR="00C42446" w:rsidTr="00A779A6">
        <w:tc>
          <w:tcPr>
            <w:tcW w:w="568" w:type="dxa"/>
          </w:tcPr>
          <w:p w:rsidR="00C42446" w:rsidRPr="00F21E41" w:rsidRDefault="00C42446" w:rsidP="00FB1DCA">
            <w:pPr>
              <w:pStyle w:val="af0"/>
              <w:numPr>
                <w:ilvl w:val="0"/>
                <w:numId w:val="2"/>
              </w:numPr>
              <w:ind w:left="3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2552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Здатність забезпечувати в освітньому середовищі сприятливі умови для кожного учня, залежно від його індивідуальних потреб, можливостей, здібностей та інтересів</w:t>
            </w:r>
          </w:p>
        </w:tc>
        <w:tc>
          <w:tcPr>
            <w:tcW w:w="5103" w:type="dxa"/>
            <w:gridSpan w:val="2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Виявляє потреби, здібності, інтереси, навчальні можливості учнів та організовує з їх урахуванням процес навчання, виховання і розвитку</w:t>
            </w:r>
          </w:p>
        </w:tc>
        <w:tc>
          <w:tcPr>
            <w:tcW w:w="2835" w:type="dxa"/>
            <w:gridSpan w:val="2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Проєктує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 матеріали, добирає засоби навчання з урахуванням індивідуальних особливостей та потреб кожного учня</w:t>
            </w:r>
          </w:p>
        </w:tc>
        <w:tc>
          <w:tcPr>
            <w:tcW w:w="2835" w:type="dxa"/>
            <w:gridSpan w:val="2"/>
          </w:tcPr>
          <w:p w:rsidR="00C42446" w:rsidRDefault="00C42446" w:rsidP="00C42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Застосовує особисто створені матеріали, інші засоби навчання в освітньому середовищі з  урахуванням індивідуальних потреб і здібностей кожного учня; залучає учнів і батьків до створення сприятливих умов в освітньому середовищі</w:t>
            </w:r>
          </w:p>
        </w:tc>
        <w:tc>
          <w:tcPr>
            <w:tcW w:w="567" w:type="dxa"/>
          </w:tcPr>
          <w:p w:rsidR="00C42446" w:rsidRDefault="00C42446" w:rsidP="00C42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C42446" w:rsidRDefault="00C42446" w:rsidP="00C42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C42446" w:rsidRDefault="00C42446" w:rsidP="00C42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C42446" w:rsidRDefault="00C42446" w:rsidP="00C42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</w:tr>
      <w:tr w:rsidR="00B95E0A" w:rsidTr="00E36D00">
        <w:tc>
          <w:tcPr>
            <w:tcW w:w="16161" w:type="dxa"/>
            <w:gridSpan w:val="12"/>
          </w:tcPr>
          <w:p w:rsidR="00B95E0A" w:rsidRDefault="00B95E0A" w:rsidP="00B95E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highlight w:val="white"/>
              </w:rPr>
              <w:t>3доров'язбережувальна компетентність</w:t>
            </w:r>
          </w:p>
        </w:tc>
      </w:tr>
      <w:tr w:rsidR="009B55F7" w:rsidTr="006D0B7F">
        <w:tc>
          <w:tcPr>
            <w:tcW w:w="568" w:type="dxa"/>
            <w:vMerge w:val="restart"/>
          </w:tcPr>
          <w:p w:rsidR="009B55F7" w:rsidRPr="00F21E41" w:rsidRDefault="009B55F7" w:rsidP="00FB1DCA">
            <w:pPr>
              <w:pStyle w:val="af0"/>
              <w:numPr>
                <w:ilvl w:val="0"/>
                <w:numId w:val="2"/>
              </w:numPr>
              <w:ind w:left="3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2552" w:type="dxa"/>
            <w:vMerge w:val="restart"/>
          </w:tcPr>
          <w:p w:rsidR="009B55F7" w:rsidRDefault="009B55F7" w:rsidP="00C424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Здатність організовувати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lastRenderedPageBreak/>
              <w:t xml:space="preserve">безпечне освітнє середовище, використовувати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здоров'язбережувальні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 технології під час освітнього процесу</w:t>
            </w:r>
          </w:p>
        </w:tc>
        <w:tc>
          <w:tcPr>
            <w:tcW w:w="10773" w:type="dxa"/>
            <w:gridSpan w:val="6"/>
          </w:tcPr>
          <w:p w:rsidR="009B55F7" w:rsidRDefault="009B55F7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lastRenderedPageBreak/>
              <w:t xml:space="preserve">Застосовує під час організації освітнього середовища правила безпеки життєдіяльності, санітарні правила та норми, протиепідемічні правила, засади раціональної організації праці та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lastRenderedPageBreak/>
              <w:t>відпочинку</w:t>
            </w:r>
          </w:p>
        </w:tc>
        <w:tc>
          <w:tcPr>
            <w:tcW w:w="567" w:type="dxa"/>
          </w:tcPr>
          <w:p w:rsidR="009B55F7" w:rsidRDefault="009B55F7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9B55F7" w:rsidRDefault="009B55F7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9B55F7" w:rsidRDefault="009B55F7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9B55F7" w:rsidRDefault="009B55F7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</w:tr>
      <w:tr w:rsidR="009B55F7" w:rsidTr="00A779A6">
        <w:tc>
          <w:tcPr>
            <w:tcW w:w="568" w:type="dxa"/>
            <w:vMerge/>
          </w:tcPr>
          <w:p w:rsidR="009B55F7" w:rsidRPr="00F21E41" w:rsidRDefault="009B55F7" w:rsidP="00FB1DCA">
            <w:pPr>
              <w:pStyle w:val="af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2552" w:type="dxa"/>
            <w:vMerge/>
          </w:tcPr>
          <w:p w:rsidR="009B55F7" w:rsidRDefault="009B55F7" w:rsidP="00C42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103" w:type="dxa"/>
            <w:gridSpan w:val="2"/>
          </w:tcPr>
          <w:p w:rsidR="009B55F7" w:rsidRDefault="009B55F7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Добирає та застосовує в освітньому середовищі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здоров’язбережувальні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 засоби та ресурси</w:t>
            </w:r>
          </w:p>
        </w:tc>
        <w:tc>
          <w:tcPr>
            <w:tcW w:w="2835" w:type="dxa"/>
            <w:gridSpan w:val="2"/>
          </w:tcPr>
          <w:p w:rsidR="009B55F7" w:rsidRDefault="009B55F7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Адаптує та застосовує в освітньому середовищі </w:t>
            </w:r>
            <w:proofErr w:type="spellStart"/>
            <w:r w:rsidR="00A779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здоров’я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збережувальні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 засоби та ресурси</w:t>
            </w:r>
          </w:p>
        </w:tc>
        <w:tc>
          <w:tcPr>
            <w:tcW w:w="2835" w:type="dxa"/>
            <w:gridSpan w:val="2"/>
          </w:tcPr>
          <w:p w:rsidR="009B55F7" w:rsidRDefault="009B55F7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Інтегрує в освітній процес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здоров'язбережувальні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 засоби та ресурси, успішно апробовані у власному педагогічному досвіді</w:t>
            </w:r>
          </w:p>
        </w:tc>
        <w:tc>
          <w:tcPr>
            <w:tcW w:w="567" w:type="dxa"/>
          </w:tcPr>
          <w:p w:rsidR="009B55F7" w:rsidRDefault="009B55F7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9B55F7" w:rsidRDefault="009B55F7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9B55F7" w:rsidRDefault="009B55F7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9B55F7" w:rsidRDefault="009B55F7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</w:tr>
      <w:tr w:rsidR="009B55F7" w:rsidTr="006D0B7F">
        <w:tc>
          <w:tcPr>
            <w:tcW w:w="568" w:type="dxa"/>
            <w:vMerge/>
          </w:tcPr>
          <w:p w:rsidR="009B55F7" w:rsidRPr="00F21E41" w:rsidRDefault="009B55F7" w:rsidP="00FB1DCA">
            <w:pPr>
              <w:pStyle w:val="af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2552" w:type="dxa"/>
            <w:vMerge/>
          </w:tcPr>
          <w:p w:rsidR="009B55F7" w:rsidRDefault="009B55F7" w:rsidP="00C42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10773" w:type="dxa"/>
            <w:gridSpan w:val="6"/>
          </w:tcPr>
          <w:p w:rsidR="009B55F7" w:rsidRDefault="009B55F7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Своєчасно розпізнає ознаки насильства,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 (цькування), здійснює заходи щодо запобігання та протидії насильству,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 (цькування)</w:t>
            </w:r>
          </w:p>
        </w:tc>
        <w:tc>
          <w:tcPr>
            <w:tcW w:w="567" w:type="dxa"/>
          </w:tcPr>
          <w:p w:rsidR="009B55F7" w:rsidRDefault="009B55F7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9B55F7" w:rsidRDefault="009B55F7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9B55F7" w:rsidRDefault="009B55F7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9B55F7" w:rsidRDefault="009B55F7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</w:tr>
      <w:tr w:rsidR="00C42446" w:rsidTr="00A779A6">
        <w:tc>
          <w:tcPr>
            <w:tcW w:w="568" w:type="dxa"/>
          </w:tcPr>
          <w:p w:rsidR="00C42446" w:rsidRPr="00F21E41" w:rsidRDefault="00C42446" w:rsidP="00FB1DCA">
            <w:pPr>
              <w:pStyle w:val="af0"/>
              <w:numPr>
                <w:ilvl w:val="0"/>
                <w:numId w:val="2"/>
              </w:numPr>
              <w:ind w:left="3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2552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Здатність здійснювати профілактично-просвітницьку роботу з учнями та іншими учасниками освітнього процесу щодо безпеки життєдіяльності, санітарії та гігієни</w:t>
            </w:r>
          </w:p>
        </w:tc>
        <w:tc>
          <w:tcPr>
            <w:tcW w:w="2693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Володіє методиками профілактично- просвітницької роботи щодо безпеки життєдіяльності, санітарії та гігієни</w:t>
            </w:r>
          </w:p>
        </w:tc>
        <w:tc>
          <w:tcPr>
            <w:tcW w:w="2410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Бере участь в освітніх профілактичних заходах з учнями та іншими учасниками освітнього процесу щодо безпеки життєдіяльності, санітарії та гігієни</w:t>
            </w:r>
          </w:p>
        </w:tc>
        <w:tc>
          <w:tcPr>
            <w:tcW w:w="2835" w:type="dxa"/>
            <w:gridSpan w:val="2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Організовує у взаємодії з учнями та іншими учасниками освітнього процесу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просвітницько-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 навчальні заходи щодо безпеки життєдіяльності, санітарії та гігієни</w:t>
            </w:r>
          </w:p>
        </w:tc>
        <w:tc>
          <w:tcPr>
            <w:tcW w:w="2835" w:type="dxa"/>
            <w:gridSpan w:val="2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Планує та впроваджує профілактично-просвітницькі програми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про</w:t>
            </w:r>
            <w:r w:rsidR="00A779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є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кти</w:t>
            </w:r>
            <w:proofErr w:type="spellEnd"/>
            <w:r w:rsidR="00A779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 </w:t>
            </w:r>
            <w:r w:rsidR="00A779A6" w:rsidRPr="00A779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щодо безпеки життєдіяльності, санітарії та гігієни</w:t>
            </w:r>
          </w:p>
        </w:tc>
        <w:tc>
          <w:tcPr>
            <w:tcW w:w="567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</w:tr>
      <w:tr w:rsidR="009B55F7" w:rsidTr="006D0B7F">
        <w:tc>
          <w:tcPr>
            <w:tcW w:w="568" w:type="dxa"/>
            <w:vMerge w:val="restart"/>
          </w:tcPr>
          <w:p w:rsidR="009B55F7" w:rsidRPr="00F21E41" w:rsidRDefault="009B55F7" w:rsidP="00FB1DCA">
            <w:pPr>
              <w:pStyle w:val="af0"/>
              <w:numPr>
                <w:ilvl w:val="0"/>
                <w:numId w:val="2"/>
              </w:numPr>
              <w:ind w:left="3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2552" w:type="dxa"/>
            <w:vMerge w:val="restart"/>
          </w:tcPr>
          <w:p w:rsidR="009B55F7" w:rsidRDefault="009B55F7" w:rsidP="00C424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Здатність формувати в учнів культуру здорового та безпечного життя</w:t>
            </w:r>
          </w:p>
        </w:tc>
        <w:tc>
          <w:tcPr>
            <w:tcW w:w="10773" w:type="dxa"/>
            <w:gridSpan w:val="6"/>
          </w:tcPr>
          <w:p w:rsidR="009B55F7" w:rsidRDefault="009B55F7" w:rsidP="00C42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Планує та здійснює освітній процес з урахуванням засад здорового та безпечного способів життя</w:t>
            </w:r>
          </w:p>
        </w:tc>
        <w:tc>
          <w:tcPr>
            <w:tcW w:w="567" w:type="dxa"/>
          </w:tcPr>
          <w:p w:rsidR="009B55F7" w:rsidRDefault="009B55F7" w:rsidP="00C42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9B55F7" w:rsidRDefault="009B55F7" w:rsidP="00C42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9B55F7" w:rsidRDefault="009B55F7" w:rsidP="00C42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9B55F7" w:rsidRDefault="009B55F7" w:rsidP="00C42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</w:tr>
      <w:tr w:rsidR="009B55F7" w:rsidTr="00A779A6">
        <w:tc>
          <w:tcPr>
            <w:tcW w:w="568" w:type="dxa"/>
            <w:vMerge/>
          </w:tcPr>
          <w:p w:rsidR="009B55F7" w:rsidRPr="00F21E41" w:rsidRDefault="009B55F7" w:rsidP="00FB1DCA">
            <w:pPr>
              <w:pStyle w:val="af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2552" w:type="dxa"/>
            <w:vMerge/>
          </w:tcPr>
          <w:p w:rsidR="009B55F7" w:rsidRDefault="009B55F7" w:rsidP="00C42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7938" w:type="dxa"/>
            <w:gridSpan w:val="4"/>
          </w:tcPr>
          <w:p w:rsidR="009B55F7" w:rsidRDefault="009B55F7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Популяризує здоровий та безпечний способи життя, формує стійкий інтерес і позитивну мотивацію учнів до особистої гігієни, фізичної активності і відпочинку, безпечної поведінки, здорового харчування, запобігання шкідливим звичкам</w:t>
            </w:r>
          </w:p>
        </w:tc>
        <w:tc>
          <w:tcPr>
            <w:tcW w:w="2835" w:type="dxa"/>
            <w:gridSpan w:val="2"/>
          </w:tcPr>
          <w:p w:rsidR="009B55F7" w:rsidRDefault="009B55F7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Використовує різні форми, засоби і стратегії формування культури здорового та безпечного життя, життєвих навичок для збереження фізичного та психічного здоров'я учнів (оптимальна фізична активність, раціональне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lastRenderedPageBreak/>
              <w:t>харчування, режим навчання без перевантажень тощо)</w:t>
            </w:r>
          </w:p>
        </w:tc>
        <w:tc>
          <w:tcPr>
            <w:tcW w:w="567" w:type="dxa"/>
          </w:tcPr>
          <w:p w:rsidR="009B55F7" w:rsidRDefault="009B55F7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9B55F7" w:rsidRDefault="009B55F7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9B55F7" w:rsidRDefault="009B55F7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9B55F7" w:rsidRDefault="009B55F7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</w:tr>
      <w:tr w:rsidR="00C42446" w:rsidTr="00A779A6">
        <w:tc>
          <w:tcPr>
            <w:tcW w:w="568" w:type="dxa"/>
          </w:tcPr>
          <w:p w:rsidR="00C42446" w:rsidRPr="00F21E41" w:rsidRDefault="00C42446" w:rsidP="00FB1DCA">
            <w:pPr>
              <w:pStyle w:val="af0"/>
              <w:numPr>
                <w:ilvl w:val="0"/>
                <w:numId w:val="2"/>
              </w:numPr>
              <w:ind w:left="3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2552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Здатність зберігати особисте фізичне та психічне здоров'я під час професійної діяльності</w:t>
            </w:r>
          </w:p>
        </w:tc>
        <w:tc>
          <w:tcPr>
            <w:tcW w:w="7938" w:type="dxa"/>
            <w:gridSpan w:val="4"/>
          </w:tcPr>
          <w:p w:rsidR="00C42446" w:rsidRDefault="00C42446" w:rsidP="00C42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Дотримується у професійній діяльності правил безпеки життєдіяльності, санітарно</w:t>
            </w:r>
            <w:r w:rsidR="00A779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- гігієнічних вимог, протиепідемічних правил;</w:t>
            </w:r>
          </w:p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володіє прийомами збереження особистого фізичного та психічного здоров'я під час професійн</w:t>
            </w:r>
            <w:r w:rsidR="00A779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ої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 діяльності</w:t>
            </w:r>
          </w:p>
        </w:tc>
        <w:tc>
          <w:tcPr>
            <w:tcW w:w="2835" w:type="dxa"/>
            <w:gridSpan w:val="2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Заохочує інших вчителів до застосування прийомів збереження особистого фізичного та психічного здоров’я під час професійн</w:t>
            </w:r>
            <w:r w:rsidR="00A779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ої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 діяльності</w:t>
            </w:r>
          </w:p>
        </w:tc>
        <w:tc>
          <w:tcPr>
            <w:tcW w:w="567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</w:tr>
      <w:tr w:rsidR="00C42446" w:rsidTr="006D0B7F">
        <w:tc>
          <w:tcPr>
            <w:tcW w:w="568" w:type="dxa"/>
          </w:tcPr>
          <w:p w:rsidR="00C42446" w:rsidRPr="00F21E41" w:rsidRDefault="00C42446" w:rsidP="00FB1DCA">
            <w:pPr>
              <w:pStyle w:val="af0"/>
              <w:numPr>
                <w:ilvl w:val="0"/>
                <w:numId w:val="2"/>
              </w:numPr>
              <w:ind w:left="3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2552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Здатність надавати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домедичну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 допомогу учасникам освітнього процесу</w:t>
            </w:r>
          </w:p>
        </w:tc>
        <w:tc>
          <w:tcPr>
            <w:tcW w:w="10773" w:type="dxa"/>
            <w:gridSpan w:val="6"/>
          </w:tcPr>
          <w:p w:rsidR="00C42446" w:rsidRDefault="00E170D3" w:rsidP="00E17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Р</w:t>
            </w:r>
            <w:r w:rsidR="00C4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озпізнає зовнішні ознаки погіршення самопочуття людини;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 </w:t>
            </w:r>
            <w:r w:rsidR="00C4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володіє прийомами та навичками надання </w:t>
            </w:r>
            <w:proofErr w:type="spellStart"/>
            <w:r w:rsidR="00C4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домедичної</w:t>
            </w:r>
            <w:proofErr w:type="spellEnd"/>
            <w:r w:rsidR="00C4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 допомоги в різних ситуаціях;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 </w:t>
            </w:r>
            <w:r w:rsidR="00C4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надає </w:t>
            </w:r>
            <w:proofErr w:type="spellStart"/>
            <w:r w:rsidR="00C4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домедичну</w:t>
            </w:r>
            <w:proofErr w:type="spellEnd"/>
            <w:r w:rsidR="00C4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 допомогу учасникам освітнього процесу у випадку погіршення самопочуття, отримання травм та інших ситуаціях (у разі потреби)</w:t>
            </w:r>
          </w:p>
        </w:tc>
        <w:tc>
          <w:tcPr>
            <w:tcW w:w="567" w:type="dxa"/>
          </w:tcPr>
          <w:p w:rsidR="00C42446" w:rsidRDefault="00C42446" w:rsidP="00C42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C42446" w:rsidRDefault="00C42446" w:rsidP="00C42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C42446" w:rsidRDefault="00C42446" w:rsidP="00C42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C42446" w:rsidRDefault="00C42446" w:rsidP="00C42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</w:tr>
      <w:tr w:rsidR="00E04619" w:rsidTr="00E36D00">
        <w:tc>
          <w:tcPr>
            <w:tcW w:w="16161" w:type="dxa"/>
            <w:gridSpan w:val="12"/>
          </w:tcPr>
          <w:p w:rsidR="00E04619" w:rsidRDefault="00E04619" w:rsidP="00871CB8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highlight w:val="white"/>
              </w:rPr>
              <w:t>Про</w:t>
            </w:r>
            <w:r w:rsidR="00871CB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highlight w:val="white"/>
              </w:rPr>
              <w:t>є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highlight w:val="white"/>
              </w:rPr>
              <w:t>ктувальна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highlight w:val="white"/>
              </w:rPr>
              <w:t xml:space="preserve"> компетентність</w:t>
            </w:r>
          </w:p>
        </w:tc>
      </w:tr>
      <w:tr w:rsidR="00C42446" w:rsidTr="00A779A6">
        <w:tc>
          <w:tcPr>
            <w:tcW w:w="568" w:type="dxa"/>
          </w:tcPr>
          <w:p w:rsidR="00C42446" w:rsidRPr="00F21E41" w:rsidRDefault="00C42446" w:rsidP="00FB1DCA">
            <w:pPr>
              <w:pStyle w:val="af0"/>
              <w:numPr>
                <w:ilvl w:val="0"/>
                <w:numId w:val="2"/>
              </w:numPr>
              <w:ind w:left="3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2552" w:type="dxa"/>
          </w:tcPr>
          <w:p w:rsidR="00C42446" w:rsidRDefault="00C42446" w:rsidP="00871CB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Здатність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про</w:t>
            </w:r>
            <w:r w:rsidR="00871C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є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ктувати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 осередки навчання, виховання і розвитку учнів</w:t>
            </w:r>
          </w:p>
        </w:tc>
        <w:tc>
          <w:tcPr>
            <w:tcW w:w="2693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Організовує освітнє середовище безпечно та з урахуванням індивідуальних особливостей та освітніх потреб учнів</w:t>
            </w:r>
          </w:p>
        </w:tc>
        <w:tc>
          <w:tcPr>
            <w:tcW w:w="2410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Створює в навчальному приміщенні (на території закладу освіти) осередки навчання, виховання і розвитку учнів відповідно до їхніх індивідуальних потреб</w:t>
            </w:r>
          </w:p>
        </w:tc>
        <w:tc>
          <w:tcPr>
            <w:tcW w:w="2835" w:type="dxa"/>
            <w:gridSpan w:val="2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Організовує динамічне освітнє середовище, сприятливе для кожного учня, у відповідності до різних видів активності на навчальних заняттях</w:t>
            </w:r>
          </w:p>
        </w:tc>
        <w:tc>
          <w:tcPr>
            <w:tcW w:w="2835" w:type="dxa"/>
            <w:gridSpan w:val="2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Моделює освітнє середовище з урахуванням необхідності рівного доступу учнів до матеріалів, пристроїв, обладнання, рівної участі в освітньому процесі</w:t>
            </w:r>
          </w:p>
        </w:tc>
        <w:tc>
          <w:tcPr>
            <w:tcW w:w="567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</w:tr>
      <w:tr w:rsidR="00E04619" w:rsidTr="00E36D00">
        <w:tc>
          <w:tcPr>
            <w:tcW w:w="16161" w:type="dxa"/>
            <w:gridSpan w:val="12"/>
          </w:tcPr>
          <w:p w:rsidR="00E04619" w:rsidRDefault="00E04619" w:rsidP="00E046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highlight w:val="white"/>
              </w:rPr>
              <w:t>Прогностична компетентність</w:t>
            </w:r>
          </w:p>
        </w:tc>
      </w:tr>
      <w:tr w:rsidR="00C42446" w:rsidTr="00A779A6">
        <w:tc>
          <w:tcPr>
            <w:tcW w:w="568" w:type="dxa"/>
          </w:tcPr>
          <w:p w:rsidR="00C42446" w:rsidRPr="00F21E41" w:rsidRDefault="00C42446" w:rsidP="00FB1DCA">
            <w:pPr>
              <w:pStyle w:val="af0"/>
              <w:numPr>
                <w:ilvl w:val="0"/>
                <w:numId w:val="2"/>
              </w:numPr>
              <w:ind w:left="3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2552" w:type="dxa"/>
          </w:tcPr>
          <w:p w:rsidR="00C42446" w:rsidRPr="009009F2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 </w:t>
            </w:r>
            <w:r w:rsidR="00E170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Здатність прогнозувати результати освітнього процесу</w:t>
            </w:r>
          </w:p>
        </w:tc>
        <w:tc>
          <w:tcPr>
            <w:tcW w:w="2693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Визначає цілі, завдання та очікувані результати навчального заняття, іншого освітнього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lastRenderedPageBreak/>
              <w:t>заходу</w:t>
            </w:r>
          </w:p>
        </w:tc>
        <w:tc>
          <w:tcPr>
            <w:tcW w:w="2410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lastRenderedPageBreak/>
              <w:t xml:space="preserve">Гнучко планує освітній процес, ураховуючи зворотній зв'язок від учнів щодо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lastRenderedPageBreak/>
              <w:t>засвоєння навчального матеріалу</w:t>
            </w:r>
          </w:p>
        </w:tc>
        <w:tc>
          <w:tcPr>
            <w:tcW w:w="2835" w:type="dxa"/>
            <w:gridSpan w:val="2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lastRenderedPageBreak/>
              <w:t xml:space="preserve">Прогнозує різні варіанти розвитку навчального заняття та передбачає використання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lastRenderedPageBreak/>
              <w:t>доцільних інноваційних методик і технологій відповідно до навчальних ситуацій</w:t>
            </w:r>
          </w:p>
        </w:tc>
        <w:tc>
          <w:tcPr>
            <w:tcW w:w="2835" w:type="dxa"/>
            <w:gridSpan w:val="2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lastRenderedPageBreak/>
              <w:t>Визначає шляхи запобігання можливим відхиленням від мети у процесі навчання учнів класу/окремого учня</w:t>
            </w:r>
          </w:p>
        </w:tc>
        <w:tc>
          <w:tcPr>
            <w:tcW w:w="567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</w:tr>
      <w:tr w:rsidR="00C42446" w:rsidTr="00A779A6">
        <w:tc>
          <w:tcPr>
            <w:tcW w:w="568" w:type="dxa"/>
          </w:tcPr>
          <w:p w:rsidR="00C42446" w:rsidRPr="00F21E41" w:rsidRDefault="00C42446" w:rsidP="00FB1DCA">
            <w:pPr>
              <w:pStyle w:val="af0"/>
              <w:numPr>
                <w:ilvl w:val="0"/>
                <w:numId w:val="2"/>
              </w:numPr>
              <w:ind w:left="3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2552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Здатність планувати освітній процес</w:t>
            </w:r>
          </w:p>
        </w:tc>
        <w:tc>
          <w:tcPr>
            <w:tcW w:w="2693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Планує хід навчального заняття, чітко розраховує для кожного його етапу необхідний час і забезпечує можливість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зворотнього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 зв’язку із учнями; аналізує навчальний матеріал, що має бути опанований учнями та передбачає труднощі, які можуть виникнути у них щодо засвоєння матеріалу; планує освітній процес на основі освітньої програми закладу освіти з урахуванням індивідуальних особливостей учнів, особливостей освітньої діяльності закладу освіти; моделює навчальні заняття на основі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lastRenderedPageBreak/>
              <w:t>компетентнісного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діяльнісного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особистісно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 зорієнтованого підходів</w:t>
            </w:r>
          </w:p>
        </w:tc>
        <w:tc>
          <w:tcPr>
            <w:tcW w:w="2410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lastRenderedPageBreak/>
              <w:t>Аналізує помилки та труднощі учнів у навчанні з метою подальшого планування та коригування освітнього процесу; планує види діяльності на навчальному занятті, які сприяють розвитку життєвих навичок учнів, ураховуючи різні способи сприймання ними навчального матеріалу</w:t>
            </w:r>
          </w:p>
        </w:tc>
        <w:tc>
          <w:tcPr>
            <w:tcW w:w="2835" w:type="dxa"/>
            <w:gridSpan w:val="2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Удосконалює навчально- методичне забезпечення процесу вивчення навчального предмета (інтегрованого курсу)</w:t>
            </w:r>
          </w:p>
        </w:tc>
        <w:tc>
          <w:tcPr>
            <w:tcW w:w="2835" w:type="dxa"/>
            <w:gridSpan w:val="2"/>
          </w:tcPr>
          <w:p w:rsidR="00C42446" w:rsidRDefault="00B67C0D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Р</w:t>
            </w:r>
            <w:r w:rsidR="00C4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озробляє власні навчальні та методичні матеріали, надає іншим вчителям доступ до їх використання, а також рекомендації щодо їх застосування; розробляє навчальні програми на основі модельних навчальних програм (індивідуально та/або у складі творчих груп)</w:t>
            </w:r>
          </w:p>
        </w:tc>
        <w:tc>
          <w:tcPr>
            <w:tcW w:w="567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</w:tr>
      <w:tr w:rsidR="00E04619" w:rsidTr="00E36D00">
        <w:tc>
          <w:tcPr>
            <w:tcW w:w="16161" w:type="dxa"/>
            <w:gridSpan w:val="12"/>
          </w:tcPr>
          <w:p w:rsidR="00E04619" w:rsidRDefault="00E04619" w:rsidP="00E046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highlight w:val="white"/>
              </w:rPr>
              <w:lastRenderedPageBreak/>
              <w:t>Організаційна компетентність</w:t>
            </w:r>
          </w:p>
        </w:tc>
      </w:tr>
      <w:tr w:rsidR="00C42446" w:rsidTr="00A779A6">
        <w:tc>
          <w:tcPr>
            <w:tcW w:w="568" w:type="dxa"/>
          </w:tcPr>
          <w:p w:rsidR="00C42446" w:rsidRPr="00F21E41" w:rsidRDefault="00C42446" w:rsidP="00FB1DCA">
            <w:pPr>
              <w:pStyle w:val="af0"/>
              <w:numPr>
                <w:ilvl w:val="0"/>
                <w:numId w:val="2"/>
              </w:numPr>
              <w:ind w:left="3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2552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Здатність організовувати процес навчання, виховання і розвитку учнів</w:t>
            </w:r>
          </w:p>
        </w:tc>
        <w:tc>
          <w:tcPr>
            <w:tcW w:w="2693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Організовує та скеровує взаємодію учнів в ході навчального заняття відповідно до навчальних цілей і способів засвоєння матеріалу учнями; використовує ефективні засоби для навчання, виховання і розвитку учнів; уміє оптимально розподіляти час навчального заняття;</w:t>
            </w:r>
          </w:p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застосовує прийоми організації індивідуальної, групової, колективної діяльності учнів</w:t>
            </w:r>
          </w:p>
        </w:tc>
        <w:tc>
          <w:tcPr>
            <w:tcW w:w="2410" w:type="dxa"/>
          </w:tcPr>
          <w:p w:rsidR="00C42446" w:rsidRDefault="00C42446" w:rsidP="00C42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Ефективно організовує освітній процес з метою підвищення якості навчання, заохочує учнів до співпраці та взаємодопомоги; забезпечує наступність і поступовий перехід між різними видами навчальної діяльності;</w:t>
            </w:r>
          </w:p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розробляє та застосовує прийоми організації індивідуальної, групової, колективної діяльності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учнів</w:t>
            </w:r>
          </w:p>
        </w:tc>
        <w:tc>
          <w:tcPr>
            <w:tcW w:w="2835" w:type="dxa"/>
            <w:gridSpan w:val="2"/>
          </w:tcPr>
          <w:p w:rsidR="00C42446" w:rsidRDefault="00C42446" w:rsidP="00C42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Розвиває в учнів здатність розуміти свою роль активного учасника освітнього процесу; створює сприятливі умови навчання, виховання та розвитку осіб </w:t>
            </w:r>
            <w:r w:rsidR="00B67C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особливими освітніми погребами;</w:t>
            </w:r>
          </w:p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створює умови для співпраці та самоорганізації учнів у навчальній діяльності</w:t>
            </w:r>
          </w:p>
        </w:tc>
        <w:tc>
          <w:tcPr>
            <w:tcW w:w="2835" w:type="dxa"/>
            <w:gridSpan w:val="2"/>
          </w:tcPr>
          <w:p w:rsidR="00C42446" w:rsidRDefault="00C42446" w:rsidP="00C42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Використовує в освітньому процесі власні методичні напрацювання щодо організації навчальної діяльності учнів, поширює відповідний досвід серед вчителів;</w:t>
            </w:r>
          </w:p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надає рекомендації іншим вчителям та/або проводить їх навчання (майстер-класи тощо) щодо організації процесу навчання, виховання і розвитку учнів</w:t>
            </w:r>
          </w:p>
        </w:tc>
        <w:tc>
          <w:tcPr>
            <w:tcW w:w="567" w:type="dxa"/>
          </w:tcPr>
          <w:p w:rsidR="00C42446" w:rsidRDefault="00C42446" w:rsidP="00C42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C42446" w:rsidRDefault="00C42446" w:rsidP="00C42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C42446" w:rsidRDefault="00C42446" w:rsidP="00C42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C42446" w:rsidRDefault="00C42446" w:rsidP="00C42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</w:tr>
      <w:tr w:rsidR="00C42446" w:rsidTr="006D0B7F">
        <w:tc>
          <w:tcPr>
            <w:tcW w:w="568" w:type="dxa"/>
          </w:tcPr>
          <w:p w:rsidR="00C42446" w:rsidRPr="00F21E41" w:rsidRDefault="00C42446" w:rsidP="00FB1DCA">
            <w:pPr>
              <w:pStyle w:val="af0"/>
              <w:numPr>
                <w:ilvl w:val="0"/>
                <w:numId w:val="2"/>
              </w:numPr>
              <w:ind w:left="31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Здатність організовувати різні види і форми навчальної та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пізнавальної діяльності учнів</w:t>
            </w:r>
          </w:p>
        </w:tc>
        <w:tc>
          <w:tcPr>
            <w:tcW w:w="10773" w:type="dxa"/>
            <w:gridSpan w:val="6"/>
          </w:tcPr>
          <w:p w:rsidR="00C42446" w:rsidRDefault="00C42446" w:rsidP="00B67C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Організовує навчальні заняття різних типів;</w:t>
            </w:r>
            <w:r w:rsidR="00B67C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застосовує різні види і форми навчально-пізнавальної діяльності учнів відповідно до їх дидактичних цілей і поставлених завдань, з урахуванням вікових та інших індивідуальних особливостей учнів;</w:t>
            </w:r>
            <w:r w:rsidR="00B67C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здійснює пошук нових, сучасних форм навчальної та пізнавальної діяльності учнів і використовує їх у педагогічній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діяльності</w:t>
            </w:r>
          </w:p>
        </w:tc>
        <w:tc>
          <w:tcPr>
            <w:tcW w:w="567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4619" w:rsidTr="00E36D00">
        <w:tc>
          <w:tcPr>
            <w:tcW w:w="16161" w:type="dxa"/>
            <w:gridSpan w:val="12"/>
          </w:tcPr>
          <w:p w:rsidR="00E04619" w:rsidRDefault="00E04619" w:rsidP="009B55F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Оцінювально-аналітична компетентність</w:t>
            </w:r>
          </w:p>
        </w:tc>
      </w:tr>
      <w:tr w:rsidR="009B55F7" w:rsidTr="00A779A6">
        <w:tc>
          <w:tcPr>
            <w:tcW w:w="568" w:type="dxa"/>
            <w:vMerge w:val="restart"/>
          </w:tcPr>
          <w:p w:rsidR="009B55F7" w:rsidRPr="00F21E41" w:rsidRDefault="009B55F7" w:rsidP="00FB1DCA">
            <w:pPr>
              <w:pStyle w:val="af0"/>
              <w:numPr>
                <w:ilvl w:val="0"/>
                <w:numId w:val="2"/>
              </w:numPr>
              <w:ind w:left="31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</w:tcPr>
          <w:p w:rsidR="009B55F7" w:rsidRDefault="009B55F7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Здатність здійснювати оцінювання результатів навчання учнів</w:t>
            </w:r>
          </w:p>
        </w:tc>
        <w:tc>
          <w:tcPr>
            <w:tcW w:w="2693" w:type="dxa"/>
          </w:tcPr>
          <w:p w:rsidR="009B55F7" w:rsidRDefault="009B55F7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Здійснює різні види оцінювання результатів навчання учнів (формувальне, поточне, підсумкове тощо) </w:t>
            </w:r>
            <w:r w:rsidR="00B67C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використанням відповідних методик і критеріїв оцінювання; добирає завдання для оцінювання результатів навчання учнів відповідно до державних стандартів освіти, адаптує або вдосконалює їх (за потреби)</w:t>
            </w:r>
          </w:p>
        </w:tc>
        <w:tc>
          <w:tcPr>
            <w:tcW w:w="2410" w:type="dxa"/>
          </w:tcPr>
          <w:p w:rsidR="009B55F7" w:rsidRDefault="009B55F7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Урізноманітнює інструментарій оцінювання відповідно до освітніх потреб і можливостей учнів</w:t>
            </w:r>
          </w:p>
        </w:tc>
        <w:tc>
          <w:tcPr>
            <w:tcW w:w="2835" w:type="dxa"/>
            <w:gridSpan w:val="2"/>
          </w:tcPr>
          <w:p w:rsidR="009B55F7" w:rsidRDefault="009B55F7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Розробляє індивідуальні завдання для оцінювання з урахуванням результатів навчання учнів, їхніх освітніх потреб</w:t>
            </w:r>
          </w:p>
        </w:tc>
        <w:tc>
          <w:tcPr>
            <w:tcW w:w="2835" w:type="dxa"/>
            <w:gridSpan w:val="2"/>
          </w:tcPr>
          <w:p w:rsidR="009B55F7" w:rsidRDefault="00B67C0D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Розробляє ефективні інструменти оцінювання, н</w:t>
            </w:r>
            <w:r w:rsidR="009B55F7">
              <w:rPr>
                <w:rFonts w:ascii="Times New Roman" w:eastAsia="Times New Roman" w:hAnsi="Times New Roman" w:cs="Times New Roman"/>
                <w:sz w:val="26"/>
                <w:szCs w:val="26"/>
              </w:rPr>
              <w:t>адає рекомендації, методичну допомогу іншим вчителям щодо адаптації/розроблення завдань для оцінювання, а також застосування інструментів оцінювання результатів навчання учнів</w:t>
            </w:r>
          </w:p>
        </w:tc>
        <w:tc>
          <w:tcPr>
            <w:tcW w:w="567" w:type="dxa"/>
          </w:tcPr>
          <w:p w:rsidR="009B55F7" w:rsidRDefault="009B55F7" w:rsidP="00C424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9B55F7" w:rsidRDefault="009B55F7" w:rsidP="00C424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9B55F7" w:rsidRDefault="009B55F7" w:rsidP="00C424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9B55F7" w:rsidRDefault="009B55F7" w:rsidP="00C424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B55F7" w:rsidTr="00E36D00">
        <w:tc>
          <w:tcPr>
            <w:tcW w:w="568" w:type="dxa"/>
            <w:vMerge/>
          </w:tcPr>
          <w:p w:rsidR="009B55F7" w:rsidRPr="00F21E41" w:rsidRDefault="009B55F7" w:rsidP="00FB1DCA">
            <w:pPr>
              <w:pStyle w:val="af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2552" w:type="dxa"/>
            <w:vMerge/>
          </w:tcPr>
          <w:p w:rsidR="009B55F7" w:rsidRDefault="009B55F7" w:rsidP="00C42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10773" w:type="dxa"/>
            <w:gridSpan w:val="6"/>
          </w:tcPr>
          <w:p w:rsidR="009B55F7" w:rsidRDefault="009B55F7" w:rsidP="00B67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Розробляє критерії формувального оцінювання результатів навчання учнів;</w:t>
            </w:r>
            <w:r w:rsidR="00B67C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ураховує результати формувального та підсумкового оцінювання для визначення разом із учнями цілей навчання</w:t>
            </w:r>
          </w:p>
        </w:tc>
        <w:tc>
          <w:tcPr>
            <w:tcW w:w="567" w:type="dxa"/>
          </w:tcPr>
          <w:p w:rsidR="009B55F7" w:rsidRDefault="009B55F7" w:rsidP="00C42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9B55F7" w:rsidRDefault="009B55F7" w:rsidP="00C42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9B55F7" w:rsidRDefault="009B55F7" w:rsidP="00C42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9B55F7" w:rsidRDefault="009B55F7" w:rsidP="00C42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</w:tr>
      <w:tr w:rsidR="00C42446" w:rsidTr="00A779A6">
        <w:tc>
          <w:tcPr>
            <w:tcW w:w="568" w:type="dxa"/>
          </w:tcPr>
          <w:p w:rsidR="00C42446" w:rsidRPr="00F21E41" w:rsidRDefault="00C42446" w:rsidP="00FB1DCA">
            <w:pPr>
              <w:pStyle w:val="af0"/>
              <w:numPr>
                <w:ilvl w:val="0"/>
                <w:numId w:val="2"/>
              </w:numPr>
              <w:ind w:left="3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2552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Здатність аналізувати результати навчання учнів</w:t>
            </w:r>
          </w:p>
        </w:tc>
        <w:tc>
          <w:tcPr>
            <w:tcW w:w="5103" w:type="dxa"/>
            <w:gridSpan w:val="2"/>
          </w:tcPr>
          <w:p w:rsidR="00C42446" w:rsidRDefault="00C42446" w:rsidP="00C42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Використовує методи аналізу результатів навчання учнів з метою подальшого врахування у плануванні освітнього процесу;</w:t>
            </w:r>
            <w:r w:rsidR="009009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конструктивно коментує результати виконаних учнями завдань;</w:t>
            </w:r>
          </w:p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аналізує помилки і труднощі учнів з метою надання їм підтримки у навчанні</w:t>
            </w:r>
          </w:p>
        </w:tc>
        <w:tc>
          <w:tcPr>
            <w:tcW w:w="2835" w:type="dxa"/>
            <w:gridSpan w:val="2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Аналізує вплив різноманітних підходів і стратегій оцінювання на процес навчання учнів</w:t>
            </w:r>
          </w:p>
        </w:tc>
        <w:tc>
          <w:tcPr>
            <w:tcW w:w="2835" w:type="dxa"/>
            <w:gridSpan w:val="2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Вільно володіє методами педагогічної діагностики дія допомоги учням у формуванні індивідуальної освітньої траєкторії</w:t>
            </w:r>
          </w:p>
        </w:tc>
        <w:tc>
          <w:tcPr>
            <w:tcW w:w="567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</w:tr>
      <w:tr w:rsidR="00C42446" w:rsidTr="00A779A6">
        <w:tc>
          <w:tcPr>
            <w:tcW w:w="568" w:type="dxa"/>
          </w:tcPr>
          <w:p w:rsidR="00C42446" w:rsidRPr="00F21E41" w:rsidRDefault="00C42446" w:rsidP="00FB1DCA">
            <w:pPr>
              <w:pStyle w:val="af0"/>
              <w:numPr>
                <w:ilvl w:val="0"/>
                <w:numId w:val="2"/>
              </w:numPr>
              <w:ind w:left="3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2552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Здатність забезпечувати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самооцінювання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lastRenderedPageBreak/>
              <w:t>взаємооцінювання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 результатів навчання учнів</w:t>
            </w:r>
          </w:p>
        </w:tc>
        <w:tc>
          <w:tcPr>
            <w:tcW w:w="2693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lastRenderedPageBreak/>
              <w:t xml:space="preserve">Використовує методи, прийоми для розвитку в учнів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lastRenderedPageBreak/>
              <w:t xml:space="preserve">здатності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самооцінювання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взаємооцінювання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 результатів навчання</w:t>
            </w:r>
          </w:p>
        </w:tc>
        <w:tc>
          <w:tcPr>
            <w:tcW w:w="2410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lastRenderedPageBreak/>
              <w:t xml:space="preserve">Навчає учнів методам самоаналізу та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lastRenderedPageBreak/>
              <w:t>аналізу результатів навчання для подальшого коригування способів і засобів досягнення поставленої спільно з учнями мети навчання</w:t>
            </w:r>
          </w:p>
        </w:tc>
        <w:tc>
          <w:tcPr>
            <w:tcW w:w="2835" w:type="dxa"/>
            <w:gridSpan w:val="2"/>
          </w:tcPr>
          <w:p w:rsidR="00C42446" w:rsidRDefault="00C42446" w:rsidP="00C42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lastRenderedPageBreak/>
              <w:t xml:space="preserve">Застосовує інтерактивні методики і технології для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lastRenderedPageBreak/>
              <w:t xml:space="preserve">здійснення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самооцінювання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взаємооцінювання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 результатів навчання учнів</w:t>
            </w:r>
          </w:p>
        </w:tc>
        <w:tc>
          <w:tcPr>
            <w:tcW w:w="2835" w:type="dxa"/>
            <w:gridSpan w:val="2"/>
          </w:tcPr>
          <w:p w:rsidR="00C42446" w:rsidRPr="009009F2" w:rsidRDefault="009009F2" w:rsidP="00C42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009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lastRenderedPageBreak/>
              <w:t>З</w:t>
            </w:r>
            <w:r w:rsidR="00C4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астос</w:t>
            </w:r>
            <w:r w:rsidRPr="009009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ову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є</w:t>
            </w:r>
          </w:p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результативн</w:t>
            </w:r>
            <w:r w:rsidR="009009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 метод</w:t>
            </w:r>
            <w:r w:rsidR="009009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 і прийом</w:t>
            </w:r>
            <w:r w:rsidR="009009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 здійснення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lastRenderedPageBreak/>
              <w:t>самооцінювання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взаємооцінювання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 учнями результатів їхнього навчання</w:t>
            </w:r>
            <w:r w:rsidR="009009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,  надає рекомендації іншим вчителям</w:t>
            </w:r>
          </w:p>
        </w:tc>
        <w:tc>
          <w:tcPr>
            <w:tcW w:w="567" w:type="dxa"/>
          </w:tcPr>
          <w:p w:rsidR="00C42446" w:rsidRDefault="00C42446" w:rsidP="00C42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C42446" w:rsidRDefault="00C42446" w:rsidP="00C42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C42446" w:rsidRDefault="00C42446" w:rsidP="00C42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C42446" w:rsidRDefault="00C42446" w:rsidP="00C42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</w:tr>
      <w:tr w:rsidR="00E04619" w:rsidTr="00E36D00">
        <w:tc>
          <w:tcPr>
            <w:tcW w:w="16161" w:type="dxa"/>
            <w:gridSpan w:val="12"/>
          </w:tcPr>
          <w:p w:rsidR="00E04619" w:rsidRDefault="00E04619" w:rsidP="00E0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highlight w:val="white"/>
              </w:rPr>
              <w:lastRenderedPageBreak/>
              <w:t>Інноваційна компетентність</w:t>
            </w:r>
          </w:p>
        </w:tc>
      </w:tr>
      <w:tr w:rsidR="00C42446" w:rsidTr="00A779A6">
        <w:tc>
          <w:tcPr>
            <w:tcW w:w="568" w:type="dxa"/>
          </w:tcPr>
          <w:p w:rsidR="00C42446" w:rsidRPr="00F21E41" w:rsidRDefault="00C42446" w:rsidP="00FB1DCA">
            <w:pPr>
              <w:pStyle w:val="af0"/>
              <w:numPr>
                <w:ilvl w:val="0"/>
                <w:numId w:val="2"/>
              </w:numPr>
              <w:ind w:left="3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2552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Здатність застосовувати наукові методи пізнання в освітньому процесі</w:t>
            </w:r>
          </w:p>
        </w:tc>
        <w:tc>
          <w:tcPr>
            <w:tcW w:w="2693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Визначає доцільність застосування різних методів наукового пізнання (спостереження, експеримент, збір та аналіз даних тощо) в освітньому процесі відповідно до змісту навчання</w:t>
            </w:r>
          </w:p>
        </w:tc>
        <w:tc>
          <w:tcPr>
            <w:tcW w:w="2410" w:type="dxa"/>
          </w:tcPr>
          <w:p w:rsidR="00C42446" w:rsidRDefault="00C42446" w:rsidP="00660F7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Добирає та застосовує методи наукового пізнання відповідно до пізнавальних інтересів і потреб учнів, володіє методами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про</w:t>
            </w:r>
            <w:r w:rsidR="00660F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є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ктування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 та моделювання</w:t>
            </w:r>
          </w:p>
        </w:tc>
        <w:tc>
          <w:tcPr>
            <w:tcW w:w="2835" w:type="dxa"/>
            <w:gridSpan w:val="2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Диференційовано та індивідуалізовано застосовує методи наукового пізнання відповідно до пізнавальних інтересів і потреб учнів</w:t>
            </w:r>
          </w:p>
        </w:tc>
        <w:tc>
          <w:tcPr>
            <w:tcW w:w="2835" w:type="dxa"/>
            <w:gridSpan w:val="2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Оцінює ефективність і доцільність застосування різних методів наукового пізнання</w:t>
            </w:r>
          </w:p>
        </w:tc>
        <w:tc>
          <w:tcPr>
            <w:tcW w:w="567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</w:tr>
      <w:tr w:rsidR="00C42446" w:rsidTr="00A779A6">
        <w:tc>
          <w:tcPr>
            <w:tcW w:w="568" w:type="dxa"/>
          </w:tcPr>
          <w:p w:rsidR="00C42446" w:rsidRPr="00F21E41" w:rsidRDefault="00C42446" w:rsidP="00FB1DCA">
            <w:pPr>
              <w:pStyle w:val="af0"/>
              <w:numPr>
                <w:ilvl w:val="0"/>
                <w:numId w:val="2"/>
              </w:numPr>
              <w:ind w:left="3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2552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Здатність використовувати інновації у професійній діяльності</w:t>
            </w:r>
          </w:p>
        </w:tc>
        <w:tc>
          <w:tcPr>
            <w:tcW w:w="5103" w:type="dxa"/>
            <w:gridSpan w:val="2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Добирає та застосовує інноваційні форми, методи, прийоми, засоби навчання у педагогічній діяльності, оцінює їхню результативність</w:t>
            </w:r>
          </w:p>
        </w:tc>
        <w:tc>
          <w:tcPr>
            <w:tcW w:w="2835" w:type="dxa"/>
            <w:gridSpan w:val="2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Диференційовано та індивідуалізовано застосовує інноваційні форми, методи, прийоми, засоби навчання; визначає ефективність їх застосування в освітньому процесі для задоволення індивідуальних потреб та інтересів учнів</w:t>
            </w:r>
          </w:p>
        </w:tc>
        <w:tc>
          <w:tcPr>
            <w:tcW w:w="2835" w:type="dxa"/>
            <w:gridSpan w:val="2"/>
          </w:tcPr>
          <w:p w:rsidR="009B55F7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Застосовує особисто розроблені та/або адаптовані інноваційні форми, методи, прийоми, засоби навчання у власній педагогічній діяльності з урахуванням освітніх потреб та інтересів учнів; оцінює їхню результативність</w:t>
            </w:r>
          </w:p>
        </w:tc>
        <w:tc>
          <w:tcPr>
            <w:tcW w:w="567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C42446" w:rsidRDefault="00C42446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</w:tr>
      <w:tr w:rsidR="009B55F7" w:rsidTr="00A779A6">
        <w:tc>
          <w:tcPr>
            <w:tcW w:w="568" w:type="dxa"/>
            <w:vMerge w:val="restart"/>
          </w:tcPr>
          <w:p w:rsidR="009B55F7" w:rsidRPr="00F21E41" w:rsidRDefault="009B55F7" w:rsidP="00FB1DCA">
            <w:pPr>
              <w:pStyle w:val="af0"/>
              <w:numPr>
                <w:ilvl w:val="0"/>
                <w:numId w:val="2"/>
              </w:numPr>
              <w:ind w:left="3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2552" w:type="dxa"/>
            <w:vMerge w:val="restart"/>
          </w:tcPr>
          <w:p w:rsidR="009B55F7" w:rsidRDefault="009B55F7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Здатність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lastRenderedPageBreak/>
              <w:t>застосовувати різноманітні підходи до розв’язання проблем у педагогічній діяльності</w:t>
            </w:r>
          </w:p>
        </w:tc>
        <w:tc>
          <w:tcPr>
            <w:tcW w:w="7938" w:type="dxa"/>
            <w:gridSpan w:val="4"/>
          </w:tcPr>
          <w:p w:rsidR="009B55F7" w:rsidRDefault="009B55F7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lastRenderedPageBreak/>
              <w:t xml:space="preserve">Аналізує різноманітні підходи до розв'язання проблем, визначає їхні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lastRenderedPageBreak/>
              <w:t>переваги та ризики, застосовує різні джерела для пошуку додаткової інформації, що с важливою для розв’язання проблем і запобігання їм</w:t>
            </w:r>
          </w:p>
        </w:tc>
        <w:tc>
          <w:tcPr>
            <w:tcW w:w="2835" w:type="dxa"/>
            <w:gridSpan w:val="2"/>
          </w:tcPr>
          <w:p w:rsidR="009B55F7" w:rsidRDefault="009B55F7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lastRenderedPageBreak/>
              <w:t xml:space="preserve">Розробляє та/або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lastRenderedPageBreak/>
              <w:t>застосовує нові підходи для розв’язання проблем у педагогічній діяльності; надає підтримку іншим вчителям у визначенні проблем та шляхів їх вирішення, підтримує ініціативність і творчість в усіх учасників освітньою процесу</w:t>
            </w:r>
          </w:p>
        </w:tc>
        <w:tc>
          <w:tcPr>
            <w:tcW w:w="567" w:type="dxa"/>
          </w:tcPr>
          <w:p w:rsidR="009B55F7" w:rsidRDefault="009B55F7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9B55F7" w:rsidRDefault="009B55F7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9B55F7" w:rsidRDefault="009B55F7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9B55F7" w:rsidRDefault="009B55F7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</w:tr>
      <w:tr w:rsidR="009B55F7" w:rsidTr="00E36D00">
        <w:tc>
          <w:tcPr>
            <w:tcW w:w="568" w:type="dxa"/>
            <w:vMerge/>
          </w:tcPr>
          <w:p w:rsidR="009B55F7" w:rsidRPr="00F21E41" w:rsidRDefault="009B55F7" w:rsidP="00FB1DCA">
            <w:pPr>
              <w:pStyle w:val="af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2552" w:type="dxa"/>
            <w:vMerge/>
          </w:tcPr>
          <w:p w:rsidR="009B55F7" w:rsidRDefault="009B55F7" w:rsidP="00C42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10773" w:type="dxa"/>
            <w:gridSpan w:val="6"/>
          </w:tcPr>
          <w:p w:rsidR="009B55F7" w:rsidRDefault="009B55F7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Демонструє відкритість до ідей та рішень усіх учасників освітнього процесу, готовність розглядати пропозиції та апробувати нові підходи до розв’язання проблем і запобігання їм</w:t>
            </w:r>
          </w:p>
        </w:tc>
        <w:tc>
          <w:tcPr>
            <w:tcW w:w="567" w:type="dxa"/>
          </w:tcPr>
          <w:p w:rsidR="009B55F7" w:rsidRDefault="009B55F7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9B55F7" w:rsidRDefault="009B55F7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9B55F7" w:rsidRDefault="009B55F7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9B55F7" w:rsidRDefault="009B55F7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</w:tr>
      <w:tr w:rsidR="00E36D00" w:rsidTr="00E36D00">
        <w:tc>
          <w:tcPr>
            <w:tcW w:w="16161" w:type="dxa"/>
            <w:gridSpan w:val="12"/>
          </w:tcPr>
          <w:p w:rsidR="00E36D00" w:rsidRDefault="00E36D00" w:rsidP="00E36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highlight w:val="white"/>
              </w:rPr>
              <w:t xml:space="preserve">Здатність до навчання впродовж життя </w:t>
            </w:r>
          </w:p>
        </w:tc>
      </w:tr>
      <w:tr w:rsidR="009B55F7" w:rsidTr="00A779A6">
        <w:tc>
          <w:tcPr>
            <w:tcW w:w="568" w:type="dxa"/>
            <w:vMerge w:val="restart"/>
          </w:tcPr>
          <w:p w:rsidR="009B55F7" w:rsidRPr="00F21E41" w:rsidRDefault="009B55F7" w:rsidP="00FB1DCA">
            <w:pPr>
              <w:pStyle w:val="af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2552" w:type="dxa"/>
            <w:vMerge w:val="restart"/>
          </w:tcPr>
          <w:p w:rsidR="009B55F7" w:rsidRDefault="009B55F7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Здатність визначати умови та ресурси професійного розвитку впродовж життя</w:t>
            </w:r>
          </w:p>
        </w:tc>
        <w:tc>
          <w:tcPr>
            <w:tcW w:w="2693" w:type="dxa"/>
          </w:tcPr>
          <w:p w:rsidR="009B55F7" w:rsidRDefault="009B55F7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Визначає операційні цілі підвищення фахової майстерності відповідно до власних професійних потреб</w:t>
            </w:r>
          </w:p>
        </w:tc>
        <w:tc>
          <w:tcPr>
            <w:tcW w:w="2410" w:type="dxa"/>
          </w:tcPr>
          <w:p w:rsidR="009B55F7" w:rsidRDefault="009B55F7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Визначає стратегічні та оперативні цілі підвищення фахової майстерності відповідно до власних професійних потреб</w:t>
            </w:r>
          </w:p>
        </w:tc>
        <w:tc>
          <w:tcPr>
            <w:tcW w:w="2835" w:type="dxa"/>
            <w:gridSpan w:val="2"/>
          </w:tcPr>
          <w:p w:rsidR="009B55F7" w:rsidRDefault="009B55F7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Використовує практики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взаємонавчання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 для підвищення фахової майстерності</w:t>
            </w:r>
          </w:p>
        </w:tc>
        <w:tc>
          <w:tcPr>
            <w:tcW w:w="2835" w:type="dxa"/>
            <w:gridSpan w:val="2"/>
          </w:tcPr>
          <w:p w:rsidR="009B55F7" w:rsidRDefault="009B55F7" w:rsidP="00660F7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Визначає цілі власного професійного розвитку </w:t>
            </w:r>
            <w:r w:rsidR="00660F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 урахуванням цілей і напрямів розвитку освітньої політики, бере активну участь у діяльності професійних спільнот</w:t>
            </w:r>
          </w:p>
        </w:tc>
        <w:tc>
          <w:tcPr>
            <w:tcW w:w="567" w:type="dxa"/>
          </w:tcPr>
          <w:p w:rsidR="009B55F7" w:rsidRDefault="009B55F7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9B55F7" w:rsidRDefault="009B55F7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9B55F7" w:rsidRDefault="009B55F7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9B55F7" w:rsidRDefault="009B55F7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</w:tr>
      <w:tr w:rsidR="009B55F7" w:rsidTr="006D0B7F">
        <w:tc>
          <w:tcPr>
            <w:tcW w:w="568" w:type="dxa"/>
            <w:vMerge/>
          </w:tcPr>
          <w:p w:rsidR="009B55F7" w:rsidRPr="00F21E41" w:rsidRDefault="009B55F7" w:rsidP="00FB1DCA">
            <w:pPr>
              <w:pStyle w:val="af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2552" w:type="dxa"/>
            <w:vMerge/>
          </w:tcPr>
          <w:p w:rsidR="009B55F7" w:rsidRDefault="009B55F7" w:rsidP="00C42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10773" w:type="dxa"/>
            <w:gridSpan w:val="6"/>
          </w:tcPr>
          <w:p w:rsidR="009B55F7" w:rsidRDefault="009B55F7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Планує власний професійний розвиток відповідно до визначених цілей</w:t>
            </w:r>
          </w:p>
        </w:tc>
        <w:tc>
          <w:tcPr>
            <w:tcW w:w="567" w:type="dxa"/>
          </w:tcPr>
          <w:p w:rsidR="009B55F7" w:rsidRDefault="009B55F7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9B55F7" w:rsidRDefault="009B55F7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9B55F7" w:rsidRDefault="009B55F7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9B55F7" w:rsidRDefault="009B55F7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</w:tr>
      <w:tr w:rsidR="009B55F7" w:rsidTr="006D0B7F">
        <w:tc>
          <w:tcPr>
            <w:tcW w:w="568" w:type="dxa"/>
            <w:vMerge/>
          </w:tcPr>
          <w:p w:rsidR="009B55F7" w:rsidRPr="00F21E41" w:rsidRDefault="009B55F7" w:rsidP="00FB1DCA">
            <w:pPr>
              <w:pStyle w:val="af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2552" w:type="dxa"/>
            <w:vMerge/>
          </w:tcPr>
          <w:p w:rsidR="009B55F7" w:rsidRDefault="009B55F7" w:rsidP="00C42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10773" w:type="dxa"/>
            <w:gridSpan w:val="6"/>
          </w:tcPr>
          <w:p w:rsidR="009B55F7" w:rsidRDefault="009B55F7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Обирає види, форми, програми та суб’єктів підвищення кваліфікації відповідно до власних професійних потреб</w:t>
            </w:r>
          </w:p>
        </w:tc>
        <w:tc>
          <w:tcPr>
            <w:tcW w:w="567" w:type="dxa"/>
          </w:tcPr>
          <w:p w:rsidR="009B55F7" w:rsidRDefault="009B55F7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9B55F7" w:rsidRDefault="009B55F7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9B55F7" w:rsidRDefault="009B55F7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67" w:type="dxa"/>
          </w:tcPr>
          <w:p w:rsidR="009B55F7" w:rsidRDefault="009B55F7" w:rsidP="00C4244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</w:tr>
      <w:tr w:rsidR="0098058B" w:rsidTr="00A779A6">
        <w:tc>
          <w:tcPr>
            <w:tcW w:w="568" w:type="dxa"/>
          </w:tcPr>
          <w:p w:rsidR="0098058B" w:rsidRPr="00F21E41" w:rsidRDefault="0098058B" w:rsidP="0098058B">
            <w:pPr>
              <w:pStyle w:val="af0"/>
              <w:numPr>
                <w:ilvl w:val="0"/>
                <w:numId w:val="2"/>
              </w:numPr>
              <w:ind w:left="31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98058B" w:rsidRDefault="0098058B" w:rsidP="009805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Здатність взаємодіяти з іншими вчителями на засадах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партнерства та підтримки (у рамках наставництва,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супервізії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тощо)</w:t>
            </w:r>
          </w:p>
        </w:tc>
        <w:tc>
          <w:tcPr>
            <w:tcW w:w="2693" w:type="dxa"/>
          </w:tcPr>
          <w:p w:rsidR="0098058B" w:rsidRDefault="0098058B" w:rsidP="00E36D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Взаємодіє з педагогом- наставником, іншими вчителями для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забезпечення особистого професійного розвитку </w:t>
            </w:r>
            <w:r w:rsidR="00E36D00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 адаптації до умов професійної діяльності</w:t>
            </w:r>
          </w:p>
        </w:tc>
        <w:tc>
          <w:tcPr>
            <w:tcW w:w="2410" w:type="dxa"/>
          </w:tcPr>
          <w:p w:rsidR="0098058B" w:rsidRDefault="0098058B" w:rsidP="009805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Використовує різні форми взаємодії з іншими вчителями на засадах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партнерства та підтримки; використовує можливості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супервізії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 метою професійного розвитку</w:t>
            </w:r>
          </w:p>
        </w:tc>
        <w:tc>
          <w:tcPr>
            <w:tcW w:w="2835" w:type="dxa"/>
            <w:gridSpan w:val="2"/>
          </w:tcPr>
          <w:p w:rsidR="0098058B" w:rsidRDefault="0098058B" w:rsidP="0098058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Здійснює</w:t>
            </w:r>
          </w:p>
          <w:p w:rsidR="0098058B" w:rsidRPr="000F592E" w:rsidRDefault="00E36D00" w:rsidP="00E36D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наставництво</w:t>
            </w:r>
            <w:r w:rsidR="009805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допомагає іншим вчителям у виявленні </w:t>
            </w:r>
            <w:r w:rsidR="0098058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професійних потреб, рекомендує ресурси для професійного розвитку, надає методичну підтримку щодо планування та організації освітнього процесу</w:t>
            </w:r>
          </w:p>
        </w:tc>
        <w:tc>
          <w:tcPr>
            <w:tcW w:w="2835" w:type="dxa"/>
            <w:gridSpan w:val="2"/>
          </w:tcPr>
          <w:p w:rsidR="0098058B" w:rsidRDefault="0098058B" w:rsidP="0098058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Здійснює</w:t>
            </w:r>
          </w:p>
          <w:p w:rsidR="0098058B" w:rsidRDefault="0098058B" w:rsidP="00C1433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наставництво, допом</w:t>
            </w:r>
            <w:r w:rsidR="00C1433C">
              <w:rPr>
                <w:rFonts w:ascii="Times New Roman" w:eastAsia="Times New Roman" w:hAnsi="Times New Roman" w:cs="Times New Roman"/>
                <w:sz w:val="26"/>
                <w:szCs w:val="26"/>
              </w:rPr>
              <w:t>агає інш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им вчителям планувати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професійний розвиток відповідно до їх професійних потреб, надає методичну підтримку щодо набуття (вдосконалення) фахової майстерності,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самооцінювання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власної педагогічної діяльності</w:t>
            </w:r>
          </w:p>
        </w:tc>
        <w:tc>
          <w:tcPr>
            <w:tcW w:w="567" w:type="dxa"/>
          </w:tcPr>
          <w:p w:rsidR="0098058B" w:rsidRDefault="0098058B" w:rsidP="0098058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98058B" w:rsidRDefault="0098058B" w:rsidP="0098058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98058B" w:rsidRDefault="0098058B" w:rsidP="0098058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98058B" w:rsidRDefault="0098058B" w:rsidP="0098058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8058B" w:rsidTr="00E36D00">
        <w:tc>
          <w:tcPr>
            <w:tcW w:w="16161" w:type="dxa"/>
            <w:gridSpan w:val="12"/>
          </w:tcPr>
          <w:p w:rsidR="0098058B" w:rsidRDefault="00534A9A" w:rsidP="009805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highlight w:val="white"/>
              </w:rPr>
              <w:lastRenderedPageBreak/>
              <w:t>Рефлективна</w:t>
            </w:r>
            <w:r w:rsidR="0098058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highlight w:val="white"/>
              </w:rPr>
              <w:t xml:space="preserve"> компетентність</w:t>
            </w:r>
          </w:p>
        </w:tc>
      </w:tr>
      <w:tr w:rsidR="0098058B" w:rsidTr="00A779A6">
        <w:tc>
          <w:tcPr>
            <w:tcW w:w="568" w:type="dxa"/>
            <w:vMerge w:val="restart"/>
          </w:tcPr>
          <w:p w:rsidR="0098058B" w:rsidRPr="00F21E41" w:rsidRDefault="0098058B" w:rsidP="0098058B">
            <w:pPr>
              <w:pStyle w:val="af0"/>
              <w:numPr>
                <w:ilvl w:val="0"/>
                <w:numId w:val="2"/>
              </w:numPr>
              <w:ind w:left="31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</w:tcPr>
          <w:p w:rsidR="0098058B" w:rsidRDefault="0098058B" w:rsidP="009805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bookmarkStart w:id="3" w:name="_heading=h.1fob9te" w:colFirst="0" w:colLast="0"/>
            <w:bookmarkEnd w:id="3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Здатність здійснювати моніторинг власної педагогічної діяльності і визначати індивідуальні професійні потреби</w:t>
            </w:r>
          </w:p>
        </w:tc>
        <w:tc>
          <w:tcPr>
            <w:tcW w:w="5103" w:type="dxa"/>
            <w:gridSpan w:val="2"/>
          </w:tcPr>
          <w:p w:rsidR="0098058B" w:rsidRDefault="0098058B" w:rsidP="009805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Аналізує та оцінює результати власної професійної діяльності (з урахуванням результатів навчання учнів, моніторингових досліджень тощо), власний рівень професійної компетентності та його вплив на результати професійної діяльності</w:t>
            </w:r>
          </w:p>
        </w:tc>
        <w:tc>
          <w:tcPr>
            <w:tcW w:w="2835" w:type="dxa"/>
            <w:gridSpan w:val="2"/>
          </w:tcPr>
          <w:p w:rsidR="0098058B" w:rsidRDefault="0098058B" w:rsidP="00114BB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Відстежує динаміку </w:t>
            </w:r>
            <w:r w:rsidR="00114BB4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 результати власної професійної діяльності відповідно до стратегічних та операційних цілей власного професійного розвитку, особливостей освітньої діяльності закладу</w:t>
            </w:r>
          </w:p>
        </w:tc>
        <w:tc>
          <w:tcPr>
            <w:tcW w:w="2835" w:type="dxa"/>
            <w:gridSpan w:val="2"/>
          </w:tcPr>
          <w:p w:rsidR="0098058B" w:rsidRDefault="0098058B" w:rsidP="00114BB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Відстежує зміни в системі освіти, враховує їх у про</w:t>
            </w:r>
            <w:r w:rsidR="00114BB4">
              <w:rPr>
                <w:rFonts w:ascii="Times New Roman" w:eastAsia="Times New Roman" w:hAnsi="Times New Roman" w:cs="Times New Roman"/>
                <w:sz w:val="26"/>
                <w:szCs w:val="26"/>
              </w:rPr>
              <w:t>є</w:t>
            </w:r>
            <w:bookmarkStart w:id="4" w:name="_GoBack"/>
            <w:bookmarkEnd w:id="4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ктуванні власної педагогічної діяльності та плануванні професійного розвитку</w:t>
            </w:r>
          </w:p>
        </w:tc>
        <w:tc>
          <w:tcPr>
            <w:tcW w:w="567" w:type="dxa"/>
          </w:tcPr>
          <w:p w:rsidR="0098058B" w:rsidRDefault="0098058B" w:rsidP="0098058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98058B" w:rsidRDefault="0098058B" w:rsidP="0098058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98058B" w:rsidRDefault="0098058B" w:rsidP="0098058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98058B" w:rsidRDefault="0098058B" w:rsidP="0098058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8058B" w:rsidTr="006D0B7F">
        <w:tc>
          <w:tcPr>
            <w:tcW w:w="568" w:type="dxa"/>
            <w:vMerge/>
          </w:tcPr>
          <w:p w:rsidR="0098058B" w:rsidRPr="00F21E41" w:rsidRDefault="0098058B" w:rsidP="0098058B">
            <w:pPr>
              <w:pStyle w:val="af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2552" w:type="dxa"/>
            <w:vMerge/>
          </w:tcPr>
          <w:p w:rsidR="0098058B" w:rsidRDefault="0098058B" w:rsidP="009805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10773" w:type="dxa"/>
            <w:gridSpan w:val="6"/>
          </w:tcPr>
          <w:p w:rsidR="0098058B" w:rsidRDefault="0098058B" w:rsidP="009805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Визначає відповідність власних професійних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чинним вимогам, сильні та слабкі сторони власної педагогічної діяльності, потребу в розвитку власних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(з урахуванням освітніх інновацій, індивідуальних освітніх потреб учнів тощо)</w:t>
            </w:r>
          </w:p>
        </w:tc>
        <w:tc>
          <w:tcPr>
            <w:tcW w:w="567" w:type="dxa"/>
          </w:tcPr>
          <w:p w:rsidR="0098058B" w:rsidRDefault="0098058B" w:rsidP="0098058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98058B" w:rsidRDefault="0098058B" w:rsidP="0098058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98058B" w:rsidRDefault="0098058B" w:rsidP="0098058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98058B" w:rsidRDefault="0098058B" w:rsidP="0098058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A68A6" w:rsidRDefault="009A68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9A68A6" w:rsidSect="00E316DD">
      <w:footerReference w:type="default" r:id="rId10"/>
      <w:pgSz w:w="16838" w:h="11906" w:orient="landscape"/>
      <w:pgMar w:top="567" w:right="851" w:bottom="567" w:left="851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48C" w:rsidRDefault="00FB748C">
      <w:pPr>
        <w:spacing w:after="0" w:line="240" w:lineRule="auto"/>
      </w:pPr>
      <w:r>
        <w:separator/>
      </w:r>
    </w:p>
  </w:endnote>
  <w:endnote w:type="continuationSeparator" w:id="0">
    <w:p w:rsidR="00FB748C" w:rsidRDefault="00FB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D00" w:rsidRDefault="00E36D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14BB4">
      <w:rPr>
        <w:noProof/>
        <w:color w:val="000000"/>
      </w:rPr>
      <w:t>21</w:t>
    </w:r>
    <w:r>
      <w:rPr>
        <w:color w:val="000000"/>
      </w:rPr>
      <w:fldChar w:fldCharType="end"/>
    </w:r>
  </w:p>
  <w:p w:rsidR="00E36D00" w:rsidRDefault="00E36D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48C" w:rsidRDefault="00FB748C">
      <w:pPr>
        <w:spacing w:after="0" w:line="240" w:lineRule="auto"/>
      </w:pPr>
      <w:r>
        <w:separator/>
      </w:r>
    </w:p>
  </w:footnote>
  <w:footnote w:type="continuationSeparator" w:id="0">
    <w:p w:rsidR="00FB748C" w:rsidRDefault="00FB7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C5DFD"/>
    <w:multiLevelType w:val="multilevel"/>
    <w:tmpl w:val="00FC2C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0DA455A"/>
    <w:multiLevelType w:val="hybridMultilevel"/>
    <w:tmpl w:val="8E863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8A6"/>
    <w:rsid w:val="00021D92"/>
    <w:rsid w:val="00022836"/>
    <w:rsid w:val="000B6E9E"/>
    <w:rsid w:val="000F0000"/>
    <w:rsid w:val="000F592E"/>
    <w:rsid w:val="001056D8"/>
    <w:rsid w:val="00114BB4"/>
    <w:rsid w:val="00131FCA"/>
    <w:rsid w:val="001C65AF"/>
    <w:rsid w:val="001C7538"/>
    <w:rsid w:val="001E0F73"/>
    <w:rsid w:val="00200BA0"/>
    <w:rsid w:val="002351F0"/>
    <w:rsid w:val="0029722F"/>
    <w:rsid w:val="002D3DF3"/>
    <w:rsid w:val="00340B47"/>
    <w:rsid w:val="0035043D"/>
    <w:rsid w:val="003A2BC7"/>
    <w:rsid w:val="003C5E60"/>
    <w:rsid w:val="003F0AE8"/>
    <w:rsid w:val="00451639"/>
    <w:rsid w:val="004541F6"/>
    <w:rsid w:val="00476AA4"/>
    <w:rsid w:val="004A62DA"/>
    <w:rsid w:val="004D7273"/>
    <w:rsid w:val="00534A9A"/>
    <w:rsid w:val="0055015A"/>
    <w:rsid w:val="00577803"/>
    <w:rsid w:val="0065478D"/>
    <w:rsid w:val="00660F70"/>
    <w:rsid w:val="006B3D97"/>
    <w:rsid w:val="006D0B7F"/>
    <w:rsid w:val="006E750A"/>
    <w:rsid w:val="00780CFA"/>
    <w:rsid w:val="00834ADB"/>
    <w:rsid w:val="00850B92"/>
    <w:rsid w:val="00871CB8"/>
    <w:rsid w:val="008E4CB3"/>
    <w:rsid w:val="009009F2"/>
    <w:rsid w:val="0091068C"/>
    <w:rsid w:val="0098058B"/>
    <w:rsid w:val="009A68A6"/>
    <w:rsid w:val="009B4092"/>
    <w:rsid w:val="009B55F7"/>
    <w:rsid w:val="009F69FF"/>
    <w:rsid w:val="00A40F9D"/>
    <w:rsid w:val="00A439A7"/>
    <w:rsid w:val="00A50A4C"/>
    <w:rsid w:val="00A751FB"/>
    <w:rsid w:val="00A779A6"/>
    <w:rsid w:val="00AA7F2F"/>
    <w:rsid w:val="00B67C0D"/>
    <w:rsid w:val="00B815AA"/>
    <w:rsid w:val="00B95E0A"/>
    <w:rsid w:val="00C1433C"/>
    <w:rsid w:val="00C42012"/>
    <w:rsid w:val="00C42446"/>
    <w:rsid w:val="00CC7B03"/>
    <w:rsid w:val="00D32CBC"/>
    <w:rsid w:val="00DF4DC3"/>
    <w:rsid w:val="00E04619"/>
    <w:rsid w:val="00E170D3"/>
    <w:rsid w:val="00E268D3"/>
    <w:rsid w:val="00E316DD"/>
    <w:rsid w:val="00E36D00"/>
    <w:rsid w:val="00ED54BC"/>
    <w:rsid w:val="00EF1210"/>
    <w:rsid w:val="00F21E41"/>
    <w:rsid w:val="00F27F2D"/>
    <w:rsid w:val="00FB1DCA"/>
    <w:rsid w:val="00FB748C"/>
    <w:rsid w:val="00FD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a0"/>
    <w:link w:val="Bodytext20"/>
    <w:rsid w:val="00EE389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105pt">
    <w:name w:val="Body text (2) + 10.5 pt"/>
    <w:basedOn w:val="Bodytext2"/>
    <w:rsid w:val="00EE389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Bodytext20">
    <w:name w:val="Body text (2)"/>
    <w:basedOn w:val="a"/>
    <w:link w:val="Bodytext2"/>
    <w:rsid w:val="00EE389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7pt">
    <w:name w:val="Body text (2) + 7 pt"/>
    <w:basedOn w:val="Bodytext2"/>
    <w:rsid w:val="009C5C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uk-UA" w:eastAsia="uk-UA" w:bidi="uk-UA"/>
    </w:rPr>
  </w:style>
  <w:style w:type="character" w:customStyle="1" w:styleId="Bodytext2Constantia7pt">
    <w:name w:val="Body text (2) + Constantia;7 pt"/>
    <w:basedOn w:val="Bodytext2"/>
    <w:rsid w:val="00D940E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uk-UA" w:eastAsia="uk-UA" w:bidi="uk-UA"/>
    </w:rPr>
  </w:style>
  <w:style w:type="character" w:customStyle="1" w:styleId="Bodytext2105ptBold">
    <w:name w:val="Body text (2) + 10.5 pt;Bold"/>
    <w:basedOn w:val="Bodytext2"/>
    <w:rsid w:val="00D940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character" w:customStyle="1" w:styleId="Bodytext2115pt">
    <w:name w:val="Body text (2) + 11.5 pt"/>
    <w:basedOn w:val="Bodytext2"/>
    <w:rsid w:val="00D940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character" w:customStyle="1" w:styleId="Bodytext2Bold">
    <w:name w:val="Body text (2) + Bold"/>
    <w:basedOn w:val="Bodytext2"/>
    <w:rsid w:val="001D6A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character" w:customStyle="1" w:styleId="Bodytext2Georgia95pt">
    <w:name w:val="Body text (2) + Georgia;9.5 pt"/>
    <w:basedOn w:val="Bodytext2"/>
    <w:rsid w:val="001D6AC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Bodytext215ptBoldSpacing0pt">
    <w:name w:val="Body text (2) + 15 pt;Bold;Spacing 0 pt"/>
    <w:basedOn w:val="Bodytext2"/>
    <w:rsid w:val="001D6A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Bodytext2Exact">
    <w:name w:val="Body text (2) Exact"/>
    <w:basedOn w:val="a0"/>
    <w:rsid w:val="001D6A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table" w:styleId="a4">
    <w:name w:val="Table Grid"/>
    <w:basedOn w:val="a1"/>
    <w:uiPriority w:val="39"/>
    <w:rsid w:val="005E5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ambria">
    <w:name w:val="Body text (2) + Cambria"/>
    <w:aliases w:val="10.5 pt,9.5 pt,12 pt"/>
    <w:basedOn w:val="Bodytext2"/>
    <w:rsid w:val="00990636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character" w:customStyle="1" w:styleId="Bodytext211pt">
    <w:name w:val="Body text (2) + 11 pt"/>
    <w:basedOn w:val="a0"/>
    <w:rsid w:val="000F081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  <w:style w:type="character" w:customStyle="1" w:styleId="Bodytext2Candara">
    <w:name w:val="Body text (2) + Candara"/>
    <w:basedOn w:val="Bodytext2"/>
    <w:rsid w:val="007F7A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character" w:customStyle="1" w:styleId="Bodytext214pt">
    <w:name w:val="Body text (2) + 14 pt"/>
    <w:aliases w:val="Spacing 1 pt,Scale 50%"/>
    <w:basedOn w:val="a0"/>
    <w:rsid w:val="007F7A2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0"/>
      <w:w w:val="50"/>
      <w:position w:val="0"/>
      <w:sz w:val="28"/>
      <w:szCs w:val="28"/>
      <w:u w:val="none"/>
      <w:effect w:val="none"/>
      <w:lang w:val="uk-UA" w:eastAsia="uk-UA" w:bidi="uk-UA"/>
    </w:rPr>
  </w:style>
  <w:style w:type="character" w:customStyle="1" w:styleId="Tablecaption">
    <w:name w:val="Table caption_"/>
    <w:basedOn w:val="a0"/>
    <w:link w:val="Tablecaption0"/>
    <w:locked/>
    <w:rsid w:val="00593D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593D8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Bodytext3">
    <w:name w:val="Body text (3)_"/>
    <w:basedOn w:val="a0"/>
    <w:link w:val="Bodytext30"/>
    <w:rsid w:val="00593D8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593D8F"/>
    <w:pPr>
      <w:widowControl w:val="0"/>
      <w:shd w:val="clear" w:color="auto" w:fill="FFFFFF"/>
      <w:spacing w:before="240" w:after="0" w:line="300" w:lineRule="exact"/>
      <w:ind w:firstLine="58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295ptBold">
    <w:name w:val="Body text (2) + 9.5 pt;Bold"/>
    <w:basedOn w:val="Bodytext2"/>
    <w:rsid w:val="00593D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Bodytext295pt">
    <w:name w:val="Body text (2) + 9.5 pt"/>
    <w:aliases w:val="Bold"/>
    <w:basedOn w:val="Bodytext2"/>
    <w:rsid w:val="00593D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Bodytext215pt">
    <w:name w:val="Body text (2) + 15 pt"/>
    <w:basedOn w:val="a0"/>
    <w:rsid w:val="00593D8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lang w:val="uk-UA" w:eastAsia="uk-UA" w:bidi="uk-UA"/>
    </w:rPr>
  </w:style>
  <w:style w:type="paragraph" w:styleId="a5">
    <w:name w:val="header"/>
    <w:basedOn w:val="a"/>
    <w:link w:val="a6"/>
    <w:uiPriority w:val="99"/>
    <w:unhideWhenUsed/>
    <w:rsid w:val="008033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33DC"/>
  </w:style>
  <w:style w:type="paragraph" w:styleId="a7">
    <w:name w:val="footer"/>
    <w:basedOn w:val="a"/>
    <w:link w:val="a8"/>
    <w:uiPriority w:val="99"/>
    <w:unhideWhenUsed/>
    <w:rsid w:val="008033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33DC"/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1E0F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a0"/>
    <w:link w:val="Bodytext20"/>
    <w:rsid w:val="00EE389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105pt">
    <w:name w:val="Body text (2) + 10.5 pt"/>
    <w:basedOn w:val="Bodytext2"/>
    <w:rsid w:val="00EE389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Bodytext20">
    <w:name w:val="Body text (2)"/>
    <w:basedOn w:val="a"/>
    <w:link w:val="Bodytext2"/>
    <w:rsid w:val="00EE389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7pt">
    <w:name w:val="Body text (2) + 7 pt"/>
    <w:basedOn w:val="Bodytext2"/>
    <w:rsid w:val="009C5C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uk-UA" w:eastAsia="uk-UA" w:bidi="uk-UA"/>
    </w:rPr>
  </w:style>
  <w:style w:type="character" w:customStyle="1" w:styleId="Bodytext2Constantia7pt">
    <w:name w:val="Body text (2) + Constantia;7 pt"/>
    <w:basedOn w:val="Bodytext2"/>
    <w:rsid w:val="00D940E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uk-UA" w:eastAsia="uk-UA" w:bidi="uk-UA"/>
    </w:rPr>
  </w:style>
  <w:style w:type="character" w:customStyle="1" w:styleId="Bodytext2105ptBold">
    <w:name w:val="Body text (2) + 10.5 pt;Bold"/>
    <w:basedOn w:val="Bodytext2"/>
    <w:rsid w:val="00D940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character" w:customStyle="1" w:styleId="Bodytext2115pt">
    <w:name w:val="Body text (2) + 11.5 pt"/>
    <w:basedOn w:val="Bodytext2"/>
    <w:rsid w:val="00D940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character" w:customStyle="1" w:styleId="Bodytext2Bold">
    <w:name w:val="Body text (2) + Bold"/>
    <w:basedOn w:val="Bodytext2"/>
    <w:rsid w:val="001D6A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character" w:customStyle="1" w:styleId="Bodytext2Georgia95pt">
    <w:name w:val="Body text (2) + Georgia;9.5 pt"/>
    <w:basedOn w:val="Bodytext2"/>
    <w:rsid w:val="001D6AC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Bodytext215ptBoldSpacing0pt">
    <w:name w:val="Body text (2) + 15 pt;Bold;Spacing 0 pt"/>
    <w:basedOn w:val="Bodytext2"/>
    <w:rsid w:val="001D6A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Bodytext2Exact">
    <w:name w:val="Body text (2) Exact"/>
    <w:basedOn w:val="a0"/>
    <w:rsid w:val="001D6A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table" w:styleId="a4">
    <w:name w:val="Table Grid"/>
    <w:basedOn w:val="a1"/>
    <w:uiPriority w:val="39"/>
    <w:rsid w:val="005E5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ambria">
    <w:name w:val="Body text (2) + Cambria"/>
    <w:aliases w:val="10.5 pt,9.5 pt,12 pt"/>
    <w:basedOn w:val="Bodytext2"/>
    <w:rsid w:val="00990636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character" w:customStyle="1" w:styleId="Bodytext211pt">
    <w:name w:val="Body text (2) + 11 pt"/>
    <w:basedOn w:val="a0"/>
    <w:rsid w:val="000F081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  <w:style w:type="character" w:customStyle="1" w:styleId="Bodytext2Candara">
    <w:name w:val="Body text (2) + Candara"/>
    <w:basedOn w:val="Bodytext2"/>
    <w:rsid w:val="007F7A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character" w:customStyle="1" w:styleId="Bodytext214pt">
    <w:name w:val="Body text (2) + 14 pt"/>
    <w:aliases w:val="Spacing 1 pt,Scale 50%"/>
    <w:basedOn w:val="a0"/>
    <w:rsid w:val="007F7A2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0"/>
      <w:w w:val="50"/>
      <w:position w:val="0"/>
      <w:sz w:val="28"/>
      <w:szCs w:val="28"/>
      <w:u w:val="none"/>
      <w:effect w:val="none"/>
      <w:lang w:val="uk-UA" w:eastAsia="uk-UA" w:bidi="uk-UA"/>
    </w:rPr>
  </w:style>
  <w:style w:type="character" w:customStyle="1" w:styleId="Tablecaption">
    <w:name w:val="Table caption_"/>
    <w:basedOn w:val="a0"/>
    <w:link w:val="Tablecaption0"/>
    <w:locked/>
    <w:rsid w:val="00593D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593D8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Bodytext3">
    <w:name w:val="Body text (3)_"/>
    <w:basedOn w:val="a0"/>
    <w:link w:val="Bodytext30"/>
    <w:rsid w:val="00593D8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593D8F"/>
    <w:pPr>
      <w:widowControl w:val="0"/>
      <w:shd w:val="clear" w:color="auto" w:fill="FFFFFF"/>
      <w:spacing w:before="240" w:after="0" w:line="300" w:lineRule="exact"/>
      <w:ind w:firstLine="58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295ptBold">
    <w:name w:val="Body text (2) + 9.5 pt;Bold"/>
    <w:basedOn w:val="Bodytext2"/>
    <w:rsid w:val="00593D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Bodytext295pt">
    <w:name w:val="Body text (2) + 9.5 pt"/>
    <w:aliases w:val="Bold"/>
    <w:basedOn w:val="Bodytext2"/>
    <w:rsid w:val="00593D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Bodytext215pt">
    <w:name w:val="Body text (2) + 15 pt"/>
    <w:basedOn w:val="a0"/>
    <w:rsid w:val="00593D8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lang w:val="uk-UA" w:eastAsia="uk-UA" w:bidi="uk-UA"/>
    </w:rPr>
  </w:style>
  <w:style w:type="paragraph" w:styleId="a5">
    <w:name w:val="header"/>
    <w:basedOn w:val="a"/>
    <w:link w:val="a6"/>
    <w:uiPriority w:val="99"/>
    <w:unhideWhenUsed/>
    <w:rsid w:val="008033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33DC"/>
  </w:style>
  <w:style w:type="paragraph" w:styleId="a7">
    <w:name w:val="footer"/>
    <w:basedOn w:val="a"/>
    <w:link w:val="a8"/>
    <w:uiPriority w:val="99"/>
    <w:unhideWhenUsed/>
    <w:rsid w:val="008033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33DC"/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1E0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M3zXngv+clRwX/PNUS5wzeu6QA==">AMUW2mXX5wowyJGinOvrTT9t7UGVihw+kpxqvXpxghjY0n3z1pnzXi0/1hsBuPh/MnAptaxetBPGpz71ZXQwWn7npMTSBam16hzPzFm7n2zRI9WPHeA4ES55bkOBq0fpCmT2baBYvxTSLzONjM57moi73F8rDy0k2w==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E87FA7B-F703-4D3B-B80F-F4B5B0B5E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21</Pages>
  <Words>5408</Words>
  <Characters>30827</Characters>
  <Application>Microsoft Office Word</Application>
  <DocSecurity>0</DocSecurity>
  <Lines>256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НВК Понінківський</dc:creator>
  <cp:lastModifiedBy>ДИРЕКТОР</cp:lastModifiedBy>
  <cp:revision>41</cp:revision>
  <dcterms:created xsi:type="dcterms:W3CDTF">2023-04-28T13:31:00Z</dcterms:created>
  <dcterms:modified xsi:type="dcterms:W3CDTF">2024-01-19T13:31:00Z</dcterms:modified>
</cp:coreProperties>
</file>